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477E9F" w:rsidRPr="00A27DBF" w:rsidTr="009B139D">
        <w:trPr>
          <w:trHeight w:val="13173"/>
        </w:trPr>
        <w:tc>
          <w:tcPr>
            <w:tcW w:w="9397" w:type="dxa"/>
          </w:tcPr>
          <w:p w:rsidR="00477E9F" w:rsidRPr="00A27DBF" w:rsidRDefault="00477E9F" w:rsidP="006C3FDA">
            <w:pPr>
              <w:rPr>
                <w:szCs w:val="21"/>
              </w:rPr>
            </w:pPr>
          </w:p>
          <w:p w:rsidR="00477E9F" w:rsidRPr="00A27DBF" w:rsidRDefault="00477E9F" w:rsidP="006C3FDA">
            <w:pPr>
              <w:jc w:val="center"/>
              <w:rPr>
                <w:sz w:val="28"/>
                <w:szCs w:val="28"/>
              </w:rPr>
            </w:pPr>
            <w:r w:rsidRPr="00A27DBF">
              <w:rPr>
                <w:rFonts w:hint="eastAsia"/>
                <w:sz w:val="28"/>
                <w:szCs w:val="28"/>
              </w:rPr>
              <w:t xml:space="preserve">誓　</w:t>
            </w:r>
            <w:r>
              <w:rPr>
                <w:rFonts w:hint="eastAsia"/>
                <w:sz w:val="28"/>
                <w:szCs w:val="28"/>
              </w:rPr>
              <w:t xml:space="preserve">　　</w:t>
            </w:r>
            <w:r w:rsidRPr="00A27DBF">
              <w:rPr>
                <w:rFonts w:hint="eastAsia"/>
                <w:sz w:val="28"/>
                <w:szCs w:val="28"/>
              </w:rPr>
              <w:t>約</w:t>
            </w:r>
            <w:r>
              <w:rPr>
                <w:rFonts w:hint="eastAsia"/>
                <w:sz w:val="28"/>
                <w:szCs w:val="28"/>
              </w:rPr>
              <w:t xml:space="preserve">　　</w:t>
            </w:r>
            <w:r w:rsidRPr="00A27DBF">
              <w:rPr>
                <w:rFonts w:hint="eastAsia"/>
                <w:sz w:val="28"/>
                <w:szCs w:val="28"/>
              </w:rPr>
              <w:t xml:space="preserve">　書</w:t>
            </w:r>
          </w:p>
          <w:p w:rsidR="00477E9F" w:rsidRPr="00DD3720" w:rsidRDefault="00477E9F" w:rsidP="006C3FDA">
            <w:pPr>
              <w:wordWrap w:val="0"/>
              <w:ind w:right="180"/>
              <w:jc w:val="right"/>
              <w:rPr>
                <w:sz w:val="24"/>
              </w:rPr>
            </w:pPr>
            <w:r w:rsidRPr="00DD3720">
              <w:rPr>
                <w:rFonts w:hint="eastAsia"/>
                <w:sz w:val="24"/>
              </w:rPr>
              <w:t xml:space="preserve">　　年　　月　　日</w:t>
            </w:r>
            <w:r>
              <w:rPr>
                <w:rFonts w:hint="eastAsia"/>
                <w:sz w:val="24"/>
              </w:rPr>
              <w:t xml:space="preserve">　</w:t>
            </w:r>
          </w:p>
          <w:p w:rsidR="00477E9F" w:rsidRDefault="00477E9F" w:rsidP="006C3FDA">
            <w:pPr>
              <w:rPr>
                <w:sz w:val="24"/>
              </w:rPr>
            </w:pPr>
            <w:r>
              <w:rPr>
                <w:rFonts w:hint="eastAsia"/>
                <w:sz w:val="24"/>
              </w:rPr>
              <w:t>（宛先）前橋市</w:t>
            </w:r>
            <w:r w:rsidRPr="00DD3720">
              <w:rPr>
                <w:rFonts w:hint="eastAsia"/>
                <w:sz w:val="24"/>
              </w:rPr>
              <w:t xml:space="preserve">長　</w:t>
            </w:r>
          </w:p>
          <w:p w:rsidR="00477E9F" w:rsidRPr="001736D3" w:rsidRDefault="00477E9F" w:rsidP="006C3FDA">
            <w:pPr>
              <w:rPr>
                <w:sz w:val="24"/>
              </w:rPr>
            </w:pPr>
            <w:bookmarkStart w:id="0" w:name="_GoBack"/>
            <w:bookmarkEnd w:id="0"/>
          </w:p>
          <w:p w:rsidR="00B251AD" w:rsidRPr="00DD3720" w:rsidRDefault="00B251AD" w:rsidP="00B251AD">
            <w:pPr>
              <w:ind w:firstLineChars="2000" w:firstLine="4800"/>
              <w:rPr>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B251AD" w:rsidRDefault="00B251AD" w:rsidP="00B251AD">
            <w:pPr>
              <w:ind w:firstLineChars="2000" w:firstLine="4800"/>
              <w:rPr>
                <w:sz w:val="24"/>
              </w:rPr>
            </w:pPr>
            <w:r>
              <w:rPr>
                <w:rFonts w:hint="eastAsia"/>
                <w:sz w:val="24"/>
              </w:rPr>
              <w:t>商号又は名称</w:t>
            </w:r>
          </w:p>
          <w:p w:rsidR="00477E9F" w:rsidRPr="00DD3720" w:rsidRDefault="00B251AD" w:rsidP="00B251AD">
            <w:pPr>
              <w:ind w:firstLineChars="2000" w:firstLine="4800"/>
              <w:rPr>
                <w:sz w:val="24"/>
              </w:rPr>
            </w:pPr>
            <w:r>
              <w:rPr>
                <w:rFonts w:hint="eastAsia"/>
                <w:sz w:val="24"/>
              </w:rPr>
              <w:t>代表者の氏名</w:t>
            </w:r>
            <w:r w:rsidR="00477E9F" w:rsidRPr="00DD3720">
              <w:rPr>
                <w:rFonts w:hint="eastAsia"/>
                <w:sz w:val="24"/>
              </w:rPr>
              <w:t xml:space="preserve">　　　　　　　　　　　　</w:t>
            </w:r>
          </w:p>
          <w:p w:rsidR="00477E9F" w:rsidRPr="00DD3720" w:rsidRDefault="00477E9F" w:rsidP="006C3FDA">
            <w:pPr>
              <w:rPr>
                <w:sz w:val="24"/>
              </w:rPr>
            </w:pPr>
          </w:p>
          <w:p w:rsidR="00477E9F" w:rsidRDefault="00477E9F" w:rsidP="006C3FDA">
            <w:pPr>
              <w:rPr>
                <w:sz w:val="24"/>
              </w:rPr>
            </w:pPr>
            <w:r w:rsidRPr="00DD3720">
              <w:rPr>
                <w:rFonts w:hint="eastAsia"/>
                <w:sz w:val="24"/>
              </w:rPr>
              <w:t xml:space="preserve">　</w:t>
            </w:r>
            <w:r>
              <w:rPr>
                <w:rFonts w:hint="eastAsia"/>
                <w:sz w:val="24"/>
              </w:rPr>
              <w:t>前橋市が実施する</w:t>
            </w:r>
            <w:r w:rsidR="006F5A2E" w:rsidRPr="006F5A2E">
              <w:rPr>
                <w:rFonts w:hAnsi="ＭＳ 明朝" w:hint="eastAsia"/>
                <w:sz w:val="24"/>
              </w:rPr>
              <w:t>前橋市教育・保育給付費等管理システム導入・運用保守業務</w:t>
            </w:r>
            <w:r>
              <w:rPr>
                <w:rFonts w:hint="eastAsia"/>
                <w:sz w:val="24"/>
              </w:rPr>
              <w:t>委託に係る公募型プロポーザルの参加申請に当たって、次の応募資格を全て満たすことを誓約します。</w:t>
            </w:r>
          </w:p>
          <w:p w:rsidR="00477E9F" w:rsidRPr="00DD3720" w:rsidRDefault="00477E9F" w:rsidP="006C3FDA">
            <w:pPr>
              <w:rPr>
                <w:sz w:val="24"/>
              </w:rPr>
            </w:pPr>
          </w:p>
          <w:p w:rsidR="00477E9F" w:rsidRPr="00DD3720" w:rsidRDefault="00477E9F" w:rsidP="006C3FDA">
            <w:pPr>
              <w:pStyle w:val="a4"/>
              <w:rPr>
                <w:sz w:val="24"/>
                <w:szCs w:val="24"/>
              </w:rPr>
            </w:pPr>
            <w:r w:rsidRPr="00DD3720">
              <w:rPr>
                <w:rFonts w:hint="eastAsia"/>
                <w:sz w:val="24"/>
                <w:szCs w:val="24"/>
              </w:rPr>
              <w:t>記</w:t>
            </w:r>
          </w:p>
          <w:p w:rsidR="00477E9F" w:rsidRPr="00DD3720" w:rsidRDefault="00477E9F" w:rsidP="006C3FDA">
            <w:pPr>
              <w:ind w:left="210"/>
              <w:rPr>
                <w:sz w:val="24"/>
              </w:rPr>
            </w:pPr>
            <w:r w:rsidRPr="00DD3720">
              <w:rPr>
                <w:rFonts w:hint="eastAsia"/>
                <w:sz w:val="24"/>
              </w:rPr>
              <w:t>１　応募資格</w:t>
            </w:r>
          </w:p>
          <w:p w:rsidR="009B139D" w:rsidRPr="009B139D" w:rsidRDefault="009B139D" w:rsidP="009B139D">
            <w:pPr>
              <w:ind w:leftChars="200" w:left="420" w:firstLineChars="100" w:firstLine="240"/>
              <w:rPr>
                <w:rFonts w:ascii="ＭＳ 明朝" w:hAnsi="ＭＳ 明朝"/>
                <w:sz w:val="24"/>
              </w:rPr>
            </w:pPr>
            <w:r>
              <w:rPr>
                <w:rFonts w:ascii="ＭＳ 明朝" w:hAnsi="ＭＳ 明朝"/>
                <w:sz w:val="24"/>
              </w:rPr>
              <w:t>『</w:t>
            </w:r>
            <w:r w:rsidR="006F5A2E" w:rsidRPr="006F5A2E">
              <w:rPr>
                <w:rFonts w:hAnsi="ＭＳ 明朝" w:hint="eastAsia"/>
                <w:sz w:val="24"/>
              </w:rPr>
              <w:t>前橋市教育・保育給付費等管理システム導入・運用保守業務</w:t>
            </w:r>
            <w:r w:rsidRPr="009B139D">
              <w:rPr>
                <w:rFonts w:ascii="ＭＳ 明朝" w:hAnsi="ＭＳ 明朝" w:hint="eastAsia"/>
                <w:sz w:val="24"/>
              </w:rPr>
              <w:t>委託に係る公募型プロポーザル実施要領</w:t>
            </w:r>
            <w:r>
              <w:rPr>
                <w:rFonts w:ascii="ＭＳ 明朝" w:hAnsi="ＭＳ 明朝" w:hint="eastAsia"/>
                <w:sz w:val="24"/>
              </w:rPr>
              <w:t>』中、「５　応募資格」に記載の内容</w:t>
            </w:r>
          </w:p>
          <w:p w:rsidR="00477E9F" w:rsidRPr="00EC5495" w:rsidRDefault="00477E9F" w:rsidP="006C3FDA">
            <w:pPr>
              <w:snapToGrid w:val="0"/>
              <w:spacing w:line="120" w:lineRule="auto"/>
              <w:rPr>
                <w:rFonts w:ascii="ＭＳ 明朝" w:hAnsi="ＭＳ 明朝"/>
                <w:sz w:val="24"/>
              </w:rPr>
            </w:pPr>
          </w:p>
          <w:p w:rsidR="00222672" w:rsidRPr="00222672" w:rsidRDefault="00222672" w:rsidP="00222672">
            <w:pPr>
              <w:ind w:left="210" w:firstLineChars="100" w:firstLine="240"/>
              <w:rPr>
                <w:rFonts w:ascii="ＭＳ 明朝" w:hAnsi="ＭＳ 明朝"/>
                <w:sz w:val="24"/>
              </w:rPr>
            </w:pPr>
            <w:r w:rsidRPr="00222672">
              <w:rPr>
                <w:rFonts w:ascii="ＭＳ 明朝" w:hAnsi="ＭＳ 明朝" w:hint="eastAsia"/>
                <w:sz w:val="24"/>
              </w:rPr>
              <w:t>また、応募時点において団体及びその代表者が次のいずれにも該当しないこと</w:t>
            </w:r>
            <w:r>
              <w:rPr>
                <w:rFonts w:ascii="ＭＳ 明朝" w:hAnsi="ＭＳ 明朝" w:hint="eastAsia"/>
                <w:sz w:val="24"/>
              </w:rPr>
              <w:t>を誓約します</w:t>
            </w:r>
            <w:r w:rsidRPr="00222672">
              <w:rPr>
                <w:rFonts w:ascii="ＭＳ 明朝" w:hAnsi="ＭＳ 明朝" w:hint="eastAsia"/>
                <w:sz w:val="24"/>
              </w:rPr>
              <w:t>。</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ア　法人税、法人市民税、消費税、地方消費税等の租税又は労働保険料を滞納している。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イ　会社更生法・民事再生法による更生・再生手続中である。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ウ　指定管理者の責に帰すべき事由により、２年以内に指定の取消を受けている。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エ　地方自治法施行令第１６７条の４の規定により、市における入札参加を制限されている。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オ　暴力団（暴力団員による不当な行為の防止等に関する法律（平成３年法律第７７号）第２条第２号に規定する暴力団をいう。）又はそれらの利益となる活動を行う者である。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カ　宗教活動又は政治活動を目的としている。</w:t>
            </w:r>
          </w:p>
          <w:p w:rsidR="00222672" w:rsidRPr="00222672" w:rsidRDefault="00222672" w:rsidP="00222672">
            <w:pPr>
              <w:ind w:leftChars="342" w:left="958" w:hangingChars="100" w:hanging="240"/>
              <w:rPr>
                <w:rFonts w:ascii="ＭＳ 明朝" w:hAnsi="ＭＳ 明朝"/>
                <w:sz w:val="24"/>
              </w:rPr>
            </w:pPr>
            <w:r w:rsidRPr="00222672">
              <w:rPr>
                <w:rFonts w:ascii="ＭＳ 明朝" w:hAnsi="ＭＳ 明朝" w:hint="eastAsia"/>
                <w:sz w:val="24"/>
              </w:rPr>
              <w:t>キ　２年以内に労働基準監督署から是正勧告を受けている。（仮に受けている場合、必要な措置について労働基準監督署に報告していない。）</w:t>
            </w:r>
          </w:p>
          <w:p w:rsidR="00477E9F" w:rsidRPr="00A27DBF" w:rsidRDefault="00222672" w:rsidP="00222672">
            <w:pPr>
              <w:ind w:leftChars="200" w:left="420" w:firstLineChars="100" w:firstLine="240"/>
              <w:rPr>
                <w:rFonts w:ascii="ＭＳ 明朝" w:hAnsi="ＭＳ 明朝"/>
              </w:rPr>
            </w:pPr>
            <w:r w:rsidRPr="00222672">
              <w:rPr>
                <w:rFonts w:ascii="ＭＳ 明朝" w:hAnsi="ＭＳ 明朝" w:hint="eastAsia"/>
                <w:sz w:val="24"/>
              </w:rPr>
              <w:t>ク　役員に破産者又は禁固以上の刑に処されている者がいる。</w:t>
            </w:r>
          </w:p>
        </w:tc>
      </w:tr>
    </w:tbl>
    <w:p w:rsidR="00477E9F" w:rsidRDefault="00CD46B3" w:rsidP="00477E9F">
      <w:pPr>
        <w:snapToGrid w:val="0"/>
        <w:rPr>
          <w:rFonts w:ascii="ＭＳ 明朝" w:hAnsi="ＭＳ 明朝"/>
          <w:b/>
          <w:sz w:val="22"/>
          <w:szCs w:val="22"/>
        </w:rPr>
      </w:pPr>
      <w:r>
        <w:rPr>
          <w:rFonts w:ascii="ＭＳ 明朝" w:hAnsi="ＭＳ 明朝"/>
          <w:b/>
          <w:noProof/>
          <w:sz w:val="22"/>
          <w:szCs w:val="22"/>
        </w:rPr>
        <mc:AlternateContent>
          <mc:Choice Requires="wps">
            <w:drawing>
              <wp:anchor distT="0" distB="0" distL="114300" distR="114300" simplePos="0" relativeHeight="251661824" behindDoc="0" locked="0" layoutInCell="1" allowOverlap="1">
                <wp:simplePos x="0" y="0"/>
                <wp:positionH relativeFrom="page">
                  <wp:posOffset>838200</wp:posOffset>
                </wp:positionH>
                <wp:positionV relativeFrom="paragraph">
                  <wp:posOffset>103505</wp:posOffset>
                </wp:positionV>
                <wp:extent cx="5886450" cy="907415"/>
                <wp:effectExtent l="0" t="0" r="19050" b="260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907415"/>
                        </a:xfrm>
                        <a:prstGeom prst="rect">
                          <a:avLst/>
                        </a:prstGeom>
                        <a:solidFill>
                          <a:sysClr val="window" lastClr="FFFFFF"/>
                        </a:solidFill>
                        <a:ln w="6350">
                          <a:solidFill>
                            <a:schemeClr val="tx1"/>
                          </a:solidFill>
                        </a:ln>
                      </wps:spPr>
                      <wps:txbx>
                        <w:txbxContent>
                          <w:p w:rsidR="00B251AD" w:rsidRPr="009B139D" w:rsidRDefault="00B251AD" w:rsidP="00B251AD">
                            <w:pPr>
                              <w:spacing w:line="276" w:lineRule="auto"/>
                              <w:rPr>
                                <w:szCs w:val="21"/>
                              </w:rPr>
                            </w:pPr>
                            <w:r w:rsidRPr="009B139D">
                              <w:rPr>
                                <w:rFonts w:hint="eastAsia"/>
                                <w:szCs w:val="21"/>
                              </w:rPr>
                              <w:t>発行責任者及び担当者</w:t>
                            </w:r>
                          </w:p>
                          <w:p w:rsidR="00B251AD" w:rsidRPr="009B139D" w:rsidRDefault="00B251AD" w:rsidP="00B251AD">
                            <w:pPr>
                              <w:spacing w:line="276" w:lineRule="auto"/>
                              <w:rPr>
                                <w:szCs w:val="21"/>
                              </w:rPr>
                            </w:pPr>
                            <w:r w:rsidRPr="009B139D">
                              <w:rPr>
                                <w:rFonts w:hint="eastAsia"/>
                                <w:szCs w:val="21"/>
                              </w:rPr>
                              <w:t>・発行責任者：　　　　　　　　　　　（電話番号）</w:t>
                            </w:r>
                          </w:p>
                          <w:p w:rsidR="00B251AD" w:rsidRPr="009B139D" w:rsidRDefault="00B251AD" w:rsidP="00B251AD">
                            <w:pPr>
                              <w:spacing w:line="276" w:lineRule="auto"/>
                              <w:rPr>
                                <w:szCs w:val="21"/>
                              </w:rPr>
                            </w:pPr>
                            <w:r w:rsidRPr="009B139D">
                              <w:rPr>
                                <w:rFonts w:hint="eastAsia"/>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6pt;margin-top:8.15pt;width:463.5pt;height:71.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" fillcolor="window" strokecolor="black [3213]" strokeweight=".5pt">
                <v:path arrowok="t"/>
                <v:textbox>
                  <w:txbxContent>
                    <w:p w:rsidR="00B251AD" w:rsidRPr="009B139D" w:rsidRDefault="00B251AD" w:rsidP="00B251AD">
                      <w:pPr>
                        <w:spacing w:line="276" w:lineRule="auto"/>
                        <w:rPr>
                          <w:szCs w:val="21"/>
                        </w:rPr>
                      </w:pPr>
                      <w:r w:rsidRPr="009B139D">
                        <w:rPr>
                          <w:rFonts w:hint="eastAsia"/>
                          <w:szCs w:val="21"/>
                        </w:rPr>
                        <w:t>発行責任者及び担当者</w:t>
                      </w:r>
                    </w:p>
                    <w:p w:rsidR="00B251AD" w:rsidRPr="009B139D" w:rsidRDefault="00B251AD" w:rsidP="00B251AD">
                      <w:pPr>
                        <w:spacing w:line="276" w:lineRule="auto"/>
                        <w:rPr>
                          <w:szCs w:val="21"/>
                        </w:rPr>
                      </w:pPr>
                      <w:r w:rsidRPr="009B139D">
                        <w:rPr>
                          <w:rFonts w:hint="eastAsia"/>
                          <w:szCs w:val="21"/>
                        </w:rPr>
                        <w:t>・発行責任者：　　　　　　　　　　　（電話番号）</w:t>
                      </w:r>
                    </w:p>
                    <w:p w:rsidR="00B251AD" w:rsidRPr="009B139D" w:rsidRDefault="00B251AD" w:rsidP="00B251AD">
                      <w:pPr>
                        <w:spacing w:line="276" w:lineRule="auto"/>
                        <w:rPr>
                          <w:szCs w:val="21"/>
                        </w:rPr>
                      </w:pPr>
                      <w:r w:rsidRPr="009B139D">
                        <w:rPr>
                          <w:rFonts w:hint="eastAsia"/>
                          <w:szCs w:val="21"/>
                        </w:rPr>
                        <w:t>・担　当　者：　　　　　　　　　　　（電話番号）</w:t>
                      </w:r>
                    </w:p>
                  </w:txbxContent>
                </v:textbox>
                <w10:wrap anchorx="page"/>
              </v:shape>
            </w:pict>
          </mc:Fallback>
        </mc:AlternateContent>
      </w:r>
    </w:p>
    <w:p w:rsidR="00191E49" w:rsidRDefault="00191E49" w:rsidP="00191E49">
      <w:pPr>
        <w:snapToGrid w:val="0"/>
        <w:rPr>
          <w:rFonts w:ascii="ＭＳ 明朝" w:hAnsi="ＭＳ 明朝"/>
          <w:b/>
          <w:sz w:val="22"/>
          <w:szCs w:val="22"/>
        </w:rPr>
      </w:pPr>
    </w:p>
    <w:p w:rsidR="00A6222D" w:rsidRPr="00EC5495" w:rsidRDefault="00DD3720" w:rsidP="00F339CE">
      <w:pPr>
        <w:snapToGrid w:val="0"/>
        <w:spacing w:line="240" w:lineRule="exact"/>
        <w:rPr>
          <w:rFonts w:ascii="ＭＳ 明朝" w:hAnsi="ＭＳ 明朝"/>
          <w:b/>
          <w:sz w:val="22"/>
          <w:szCs w:val="22"/>
        </w:rPr>
      </w:pPr>
      <w:r w:rsidRPr="00EC5495">
        <w:rPr>
          <w:rFonts w:ascii="ＭＳ 明朝" w:hAnsi="ＭＳ 明朝" w:hint="eastAsia"/>
          <w:b/>
          <w:sz w:val="22"/>
          <w:szCs w:val="22"/>
        </w:rPr>
        <w:lastRenderedPageBreak/>
        <w:t>《参考》</w:t>
      </w:r>
    </w:p>
    <w:p w:rsidR="00A6222D" w:rsidRPr="00EC5495" w:rsidRDefault="00A6222D" w:rsidP="00A6222D">
      <w:pPr>
        <w:snapToGrid w:val="0"/>
        <w:spacing w:line="240" w:lineRule="exact"/>
        <w:ind w:firstLineChars="100" w:firstLine="221"/>
        <w:rPr>
          <w:rFonts w:ascii="ＭＳ 明朝" w:hAnsi="ＭＳ 明朝"/>
          <w:b/>
          <w:sz w:val="22"/>
          <w:szCs w:val="22"/>
        </w:rPr>
      </w:pPr>
    </w:p>
    <w:p w:rsidR="00F339CE" w:rsidRPr="00EC5495" w:rsidRDefault="00F339CE" w:rsidP="00A6222D">
      <w:pPr>
        <w:snapToGrid w:val="0"/>
        <w:spacing w:line="240" w:lineRule="exact"/>
        <w:ind w:firstLineChars="100" w:firstLine="221"/>
        <w:rPr>
          <w:rFonts w:ascii="ＭＳ 明朝" w:hAnsi="ＭＳ 明朝"/>
          <w:b/>
          <w:sz w:val="22"/>
          <w:szCs w:val="22"/>
        </w:rPr>
      </w:pPr>
      <w:r w:rsidRPr="00EC5495">
        <w:rPr>
          <w:rFonts w:ascii="ＭＳ 明朝" w:hAnsi="ＭＳ 明朝" w:hint="eastAsia"/>
          <w:b/>
          <w:sz w:val="22"/>
          <w:szCs w:val="22"/>
        </w:rPr>
        <w:t>地方自治法施行令（昭和二十二年五月三日政令第十六号）</w:t>
      </w:r>
    </w:p>
    <w:p w:rsidR="001446DD" w:rsidRDefault="001446DD" w:rsidP="001446DD">
      <w:pPr>
        <w:snapToGrid w:val="0"/>
        <w:spacing w:line="240" w:lineRule="exact"/>
        <w:rPr>
          <w:rFonts w:ascii="ＭＳ 明朝" w:hAnsi="ＭＳ 明朝"/>
          <w:sz w:val="22"/>
          <w:szCs w:val="22"/>
        </w:rPr>
      </w:pPr>
    </w:p>
    <w:p w:rsidR="001446DD" w:rsidRPr="001446DD" w:rsidRDefault="001446DD" w:rsidP="001446DD">
      <w:pPr>
        <w:snapToGrid w:val="0"/>
        <w:spacing w:line="240" w:lineRule="exact"/>
        <w:rPr>
          <w:rFonts w:ascii="ＭＳ 明朝" w:hAnsi="ＭＳ 明朝"/>
          <w:sz w:val="22"/>
          <w:szCs w:val="22"/>
        </w:rPr>
      </w:pPr>
      <w:r w:rsidRPr="001446DD">
        <w:rPr>
          <w:rFonts w:ascii="ＭＳ 明朝" w:hAnsi="ＭＳ 明朝" w:hint="eastAsia"/>
          <w:sz w:val="22"/>
          <w:szCs w:val="22"/>
        </w:rPr>
        <w:t>（</w:t>
      </w:r>
      <w:r w:rsidRPr="001446DD">
        <w:rPr>
          <w:rFonts w:ascii="ＭＳ 明朝" w:hAnsi="ＭＳ 明朝"/>
          <w:sz w:val="22"/>
          <w:szCs w:val="22"/>
        </w:rPr>
        <w:t>一般競争入札の参加者の資格</w:t>
      </w:r>
      <w:r w:rsidRPr="001446DD">
        <w:rPr>
          <w:rFonts w:ascii="ＭＳ 明朝" w:hAnsi="ＭＳ 明朝" w:hint="eastAsia"/>
          <w:sz w:val="22"/>
          <w:szCs w:val="22"/>
        </w:rPr>
        <w:t>）</w:t>
      </w:r>
    </w:p>
    <w:p w:rsidR="001446DD" w:rsidRPr="001446DD" w:rsidRDefault="001446DD" w:rsidP="001446DD">
      <w:pPr>
        <w:snapToGrid w:val="0"/>
        <w:spacing w:line="240" w:lineRule="exact"/>
        <w:ind w:left="221" w:hangingChars="100" w:hanging="221"/>
        <w:rPr>
          <w:rFonts w:ascii="ＭＳ 明朝" w:hAnsi="ＭＳ 明朝"/>
          <w:sz w:val="22"/>
          <w:szCs w:val="22"/>
        </w:rPr>
      </w:pPr>
      <w:r w:rsidRPr="001446DD">
        <w:rPr>
          <w:rFonts w:ascii="ＭＳ 明朝" w:hAnsi="ＭＳ 明朝"/>
          <w:b/>
          <w:sz w:val="22"/>
          <w:szCs w:val="22"/>
        </w:rPr>
        <w:t>第</w:t>
      </w:r>
      <w:r w:rsidRPr="001446DD">
        <w:rPr>
          <w:rFonts w:ascii="ＭＳ 明朝" w:hAnsi="ＭＳ 明朝" w:hint="eastAsia"/>
          <w:b/>
          <w:sz w:val="22"/>
          <w:szCs w:val="22"/>
        </w:rPr>
        <w:t>１６７</w:t>
      </w:r>
      <w:r w:rsidRPr="001446DD">
        <w:rPr>
          <w:rFonts w:ascii="ＭＳ 明朝" w:hAnsi="ＭＳ 明朝"/>
          <w:b/>
          <w:sz w:val="22"/>
          <w:szCs w:val="22"/>
        </w:rPr>
        <w:t>条の</w:t>
      </w:r>
      <w:r w:rsidRPr="001446DD">
        <w:rPr>
          <w:rFonts w:ascii="ＭＳ 明朝" w:hAnsi="ＭＳ 明朝" w:hint="eastAsia"/>
          <w:b/>
          <w:sz w:val="22"/>
          <w:szCs w:val="22"/>
        </w:rPr>
        <w:t>４</w:t>
      </w:r>
      <w:r w:rsidRPr="001446DD">
        <w:rPr>
          <w:rFonts w:ascii="ＭＳ 明朝" w:hAnsi="ＭＳ 明朝"/>
          <w:sz w:val="22"/>
          <w:szCs w:val="22"/>
        </w:rPr>
        <w:t xml:space="preserve">　</w:t>
      </w:r>
      <w:r w:rsidRPr="001446DD">
        <w:rPr>
          <w:rFonts w:ascii="ＭＳ 明朝" w:hAnsi="ＭＳ 明朝" w:hint="eastAsia"/>
          <w:sz w:val="22"/>
          <w:szCs w:val="22"/>
        </w:rPr>
        <w:t>普通地方公共団体は、特別の理由がある場合を除くほか、一般競争入札に次の各号のいずれかに該当する者を参加させることができない。</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(1) 当該入札に係る契約を締結する能力を有しない者</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(2) 破産手続開始の決定を受けて復権を得ない者</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(3) 暴力団員による不当な行為の防止等に関する法律（平成３年法律第７７号）第３２条第１項各号に掲げる者</w:t>
      </w:r>
    </w:p>
    <w:p w:rsidR="001446DD" w:rsidRPr="001446DD" w:rsidRDefault="001446DD" w:rsidP="001446DD">
      <w:pPr>
        <w:snapToGrid w:val="0"/>
        <w:spacing w:line="240" w:lineRule="exact"/>
        <w:ind w:left="220" w:hangingChars="100" w:hanging="220"/>
        <w:rPr>
          <w:rFonts w:ascii="ＭＳ 明朝" w:hAnsi="ＭＳ 明朝"/>
          <w:sz w:val="22"/>
          <w:szCs w:val="22"/>
        </w:rPr>
      </w:pPr>
      <w:r w:rsidRPr="001446DD">
        <w:rPr>
          <w:rFonts w:ascii="ＭＳ 明朝" w:hAnsi="ＭＳ 明朝"/>
          <w:sz w:val="22"/>
          <w:szCs w:val="22"/>
        </w:rPr>
        <w:t>２　普通地方公共団体は、一般競争入札に参加しようとする者が次の各号のいずれかに該当すると認められるときは、その者について</w:t>
      </w:r>
      <w:r w:rsidRPr="001446DD">
        <w:rPr>
          <w:rFonts w:ascii="ＭＳ 明朝" w:hAnsi="ＭＳ 明朝" w:hint="eastAsia"/>
          <w:sz w:val="22"/>
          <w:szCs w:val="22"/>
        </w:rPr>
        <w:t>３</w:t>
      </w:r>
      <w:r w:rsidRPr="001446DD">
        <w:rPr>
          <w:rFonts w:ascii="ＭＳ 明朝" w:hAnsi="ＭＳ 明朝"/>
          <w:sz w:val="22"/>
          <w:szCs w:val="22"/>
        </w:rPr>
        <w:t>年以内の期間を定めて一般競争入札に参加させないことができる。その者を代理人、支配人その他の使用人又は入札代理人として使用する者についても、また同様とする。</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(1)</w:t>
      </w:r>
      <w:r w:rsidRPr="001446DD">
        <w:rPr>
          <w:rFonts w:ascii="ＭＳ 明朝" w:hAnsi="ＭＳ 明朝"/>
          <w:sz w:val="22"/>
          <w:szCs w:val="22"/>
        </w:rPr>
        <w:t xml:space="preserve"> 契約の履行に当たり、故意に工事</w:t>
      </w:r>
      <w:r w:rsidRPr="001446DD">
        <w:rPr>
          <w:rFonts w:ascii="ＭＳ 明朝" w:hAnsi="ＭＳ 明朝" w:hint="eastAsia"/>
          <w:sz w:val="22"/>
          <w:szCs w:val="22"/>
        </w:rPr>
        <w:t>、製造その他の役務を粗雑に行い、</w:t>
      </w:r>
      <w:r w:rsidRPr="001446DD">
        <w:rPr>
          <w:rFonts w:ascii="ＭＳ 明朝" w:hAnsi="ＭＳ 明朝"/>
          <w:sz w:val="22"/>
          <w:szCs w:val="22"/>
        </w:rPr>
        <w:t>又は物件の品質若しくは数量に関して不正の行為をしたとき。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(2)</w:t>
      </w:r>
      <w:r w:rsidRPr="001446DD">
        <w:rPr>
          <w:rFonts w:ascii="ＭＳ 明朝" w:hAnsi="ＭＳ 明朝"/>
          <w:sz w:val="22"/>
          <w:szCs w:val="22"/>
        </w:rPr>
        <w:t xml:space="preserve"> 競争入札又はせり売りにおいて、その公正な執行を妨げたとき又は公正な価格の成立を害し、若しくは不正の利益を得るために連合したとき。</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(3)</w:t>
      </w:r>
      <w:r w:rsidRPr="001446DD">
        <w:rPr>
          <w:rFonts w:ascii="ＭＳ 明朝" w:hAnsi="ＭＳ 明朝"/>
          <w:sz w:val="22"/>
          <w:szCs w:val="22"/>
        </w:rPr>
        <w:t xml:space="preserve"> 落札者が契約を締結すること又は契約者が契約を履行することを妨げたとき。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(4)</w:t>
      </w:r>
      <w:r w:rsidRPr="001446DD">
        <w:rPr>
          <w:rFonts w:ascii="ＭＳ 明朝" w:hAnsi="ＭＳ 明朝"/>
          <w:sz w:val="22"/>
          <w:szCs w:val="22"/>
        </w:rPr>
        <w:t xml:space="preserve"> 地方自治法第</w:t>
      </w:r>
      <w:r w:rsidRPr="001446DD">
        <w:rPr>
          <w:rFonts w:ascii="ＭＳ 明朝" w:hAnsi="ＭＳ 明朝" w:hint="eastAsia"/>
          <w:sz w:val="22"/>
          <w:szCs w:val="22"/>
        </w:rPr>
        <w:t>２３４</w:t>
      </w:r>
      <w:r w:rsidRPr="001446DD">
        <w:rPr>
          <w:rFonts w:ascii="ＭＳ 明朝" w:hAnsi="ＭＳ 明朝"/>
          <w:sz w:val="22"/>
          <w:szCs w:val="22"/>
        </w:rPr>
        <w:t>条の</w:t>
      </w:r>
      <w:r w:rsidRPr="001446DD">
        <w:rPr>
          <w:rFonts w:ascii="ＭＳ 明朝" w:hAnsi="ＭＳ 明朝" w:hint="eastAsia"/>
          <w:sz w:val="22"/>
          <w:szCs w:val="22"/>
        </w:rPr>
        <w:t>２</w:t>
      </w:r>
      <w:r w:rsidRPr="001446DD">
        <w:rPr>
          <w:rFonts w:ascii="ＭＳ 明朝" w:hAnsi="ＭＳ 明朝"/>
          <w:sz w:val="22"/>
          <w:szCs w:val="22"/>
        </w:rPr>
        <w:t>第</w:t>
      </w:r>
      <w:r w:rsidRPr="001446DD">
        <w:rPr>
          <w:rFonts w:ascii="ＭＳ 明朝" w:hAnsi="ＭＳ 明朝" w:hint="eastAsia"/>
          <w:sz w:val="22"/>
          <w:szCs w:val="22"/>
        </w:rPr>
        <w:t>１</w:t>
      </w:r>
      <w:r w:rsidRPr="001446DD">
        <w:rPr>
          <w:rFonts w:ascii="ＭＳ 明朝" w:hAnsi="ＭＳ 明朝"/>
          <w:sz w:val="22"/>
          <w:szCs w:val="22"/>
        </w:rPr>
        <w:t>項の規定による監督又は検査の実施に当たり職員の職務の執行を妨げたとき。</w:t>
      </w:r>
    </w:p>
    <w:p w:rsidR="001446DD" w:rsidRPr="001446DD" w:rsidRDefault="001446DD" w:rsidP="001446DD">
      <w:pPr>
        <w:snapToGrid w:val="0"/>
        <w:spacing w:line="240" w:lineRule="exact"/>
        <w:ind w:firstLineChars="100" w:firstLine="220"/>
        <w:rPr>
          <w:rFonts w:ascii="ＭＳ 明朝" w:hAnsi="ＭＳ 明朝"/>
          <w:sz w:val="22"/>
          <w:szCs w:val="22"/>
        </w:rPr>
      </w:pPr>
      <w:r w:rsidRPr="001446DD">
        <w:rPr>
          <w:rFonts w:ascii="ＭＳ 明朝" w:hAnsi="ＭＳ 明朝" w:hint="eastAsia"/>
          <w:sz w:val="22"/>
          <w:szCs w:val="22"/>
        </w:rPr>
        <w:t>(5)</w:t>
      </w:r>
      <w:r w:rsidRPr="001446DD">
        <w:rPr>
          <w:rFonts w:ascii="ＭＳ 明朝" w:hAnsi="ＭＳ 明朝"/>
          <w:sz w:val="22"/>
          <w:szCs w:val="22"/>
        </w:rPr>
        <w:t xml:space="preserve"> 正当な理由がなくて契約を履行しなかつたとき。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(6) 契約により、契約の後に代価の額を確定する場合において、当該代価の請求を故意に虚偽の事実に基づき過大な額で行つたとき。</w:t>
      </w:r>
    </w:p>
    <w:p w:rsidR="001446DD" w:rsidRPr="001446DD" w:rsidRDefault="001446DD" w:rsidP="001446DD">
      <w:pPr>
        <w:snapToGrid w:val="0"/>
        <w:spacing w:line="240" w:lineRule="exact"/>
        <w:ind w:leftChars="100" w:left="430" w:hangingChars="100" w:hanging="220"/>
        <w:rPr>
          <w:rFonts w:ascii="ＭＳ 明朝" w:hAnsi="ＭＳ 明朝"/>
          <w:sz w:val="22"/>
          <w:szCs w:val="22"/>
        </w:rPr>
      </w:pPr>
      <w:r w:rsidRPr="001446DD">
        <w:rPr>
          <w:rFonts w:ascii="ＭＳ 明朝" w:hAnsi="ＭＳ 明朝" w:hint="eastAsia"/>
          <w:sz w:val="22"/>
          <w:szCs w:val="22"/>
        </w:rPr>
        <w:t>(7)</w:t>
      </w:r>
      <w:r w:rsidRPr="001446DD">
        <w:rPr>
          <w:rFonts w:ascii="ＭＳ 明朝" w:hAnsi="ＭＳ 明朝"/>
          <w:sz w:val="22"/>
          <w:szCs w:val="22"/>
        </w:rPr>
        <w:t xml:space="preserve"> この項（この号を除く。）の規定により一般競争入札に参加できないこととされている者を契約の締結又は契約の履行に当たり代理人、支配人その他の使用人として使用したとき。 </w:t>
      </w:r>
    </w:p>
    <w:p w:rsidR="00DD3720" w:rsidRPr="001446DD" w:rsidRDefault="00DD3720" w:rsidP="00F339CE">
      <w:pPr>
        <w:snapToGrid w:val="0"/>
        <w:spacing w:line="240" w:lineRule="exact"/>
        <w:rPr>
          <w:rFonts w:ascii="ＭＳ 明朝" w:hAnsi="ＭＳ 明朝"/>
          <w:sz w:val="22"/>
          <w:szCs w:val="22"/>
        </w:rPr>
      </w:pPr>
    </w:p>
    <w:p w:rsidR="001446DD" w:rsidRPr="00EC5495" w:rsidRDefault="001446DD" w:rsidP="00F339CE">
      <w:pPr>
        <w:snapToGrid w:val="0"/>
        <w:spacing w:line="240" w:lineRule="exact"/>
        <w:rPr>
          <w:rFonts w:ascii="ＭＳ 明朝" w:hAnsi="ＭＳ 明朝"/>
          <w:sz w:val="22"/>
          <w:szCs w:val="22"/>
        </w:rPr>
      </w:pPr>
    </w:p>
    <w:sectPr w:rsidR="001446DD" w:rsidRPr="00EC5495" w:rsidSect="00F339CE">
      <w:footerReference w:type="default" r:id="rId8"/>
      <w:headerReference w:type="first" r:id="rId9"/>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FD" w:rsidRDefault="00FB28FD" w:rsidP="00FB677A">
      <w:r>
        <w:separator/>
      </w:r>
    </w:p>
  </w:endnote>
  <w:endnote w:type="continuationSeparator" w:id="0">
    <w:p w:rsidR="00FB28FD" w:rsidRDefault="00FB28FD"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FD" w:rsidRDefault="00FB28FD" w:rsidP="00FB677A">
      <w:r>
        <w:separator/>
      </w:r>
    </w:p>
  </w:footnote>
  <w:footnote w:type="continuationSeparator" w:id="0">
    <w:p w:rsidR="00FB28FD" w:rsidRDefault="00FB28FD" w:rsidP="00F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FE" w:rsidRDefault="001B5EFE">
    <w:pPr>
      <w:pStyle w:val="a5"/>
    </w:pPr>
    <w:r>
      <w:rPr>
        <w:rFonts w:hint="eastAsia"/>
      </w:rPr>
      <w:t>（</w:t>
    </w: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40"/>
    <w:rsid w:val="00000879"/>
    <w:rsid w:val="0001475F"/>
    <w:rsid w:val="00026FA7"/>
    <w:rsid w:val="00051882"/>
    <w:rsid w:val="000625F3"/>
    <w:rsid w:val="0007029D"/>
    <w:rsid w:val="00081E48"/>
    <w:rsid w:val="00083338"/>
    <w:rsid w:val="0008647F"/>
    <w:rsid w:val="00093C66"/>
    <w:rsid w:val="000A043A"/>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B5EFE"/>
    <w:rsid w:val="001D33EF"/>
    <w:rsid w:val="001D35C2"/>
    <w:rsid w:val="001E19DD"/>
    <w:rsid w:val="001E49B2"/>
    <w:rsid w:val="001F023D"/>
    <w:rsid w:val="002160FE"/>
    <w:rsid w:val="00222672"/>
    <w:rsid w:val="00233D93"/>
    <w:rsid w:val="002501D5"/>
    <w:rsid w:val="002513F5"/>
    <w:rsid w:val="00263150"/>
    <w:rsid w:val="002632A3"/>
    <w:rsid w:val="00263806"/>
    <w:rsid w:val="00272059"/>
    <w:rsid w:val="00273103"/>
    <w:rsid w:val="00294BC9"/>
    <w:rsid w:val="00294D43"/>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4B3F"/>
    <w:rsid w:val="00540077"/>
    <w:rsid w:val="00557DA9"/>
    <w:rsid w:val="005609A0"/>
    <w:rsid w:val="0056189C"/>
    <w:rsid w:val="00566160"/>
    <w:rsid w:val="00582BA5"/>
    <w:rsid w:val="005939BA"/>
    <w:rsid w:val="005B5AC6"/>
    <w:rsid w:val="005B7663"/>
    <w:rsid w:val="005C31FF"/>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3FDA"/>
    <w:rsid w:val="006C6FFC"/>
    <w:rsid w:val="006D0E4E"/>
    <w:rsid w:val="006D5F12"/>
    <w:rsid w:val="006E21D3"/>
    <w:rsid w:val="006F14B8"/>
    <w:rsid w:val="006F5A2E"/>
    <w:rsid w:val="00714682"/>
    <w:rsid w:val="0071724A"/>
    <w:rsid w:val="00733B55"/>
    <w:rsid w:val="007527B1"/>
    <w:rsid w:val="00762B4D"/>
    <w:rsid w:val="00763463"/>
    <w:rsid w:val="0079636A"/>
    <w:rsid w:val="007C01A4"/>
    <w:rsid w:val="007D4D31"/>
    <w:rsid w:val="007E73B0"/>
    <w:rsid w:val="007F610A"/>
    <w:rsid w:val="00801EC2"/>
    <w:rsid w:val="0080375B"/>
    <w:rsid w:val="008342E9"/>
    <w:rsid w:val="00844745"/>
    <w:rsid w:val="00845F5E"/>
    <w:rsid w:val="00852B1B"/>
    <w:rsid w:val="0085319B"/>
    <w:rsid w:val="008C75D7"/>
    <w:rsid w:val="008F7265"/>
    <w:rsid w:val="00913594"/>
    <w:rsid w:val="00916FBF"/>
    <w:rsid w:val="009510A9"/>
    <w:rsid w:val="009707DC"/>
    <w:rsid w:val="00975CE2"/>
    <w:rsid w:val="009772FA"/>
    <w:rsid w:val="009904F1"/>
    <w:rsid w:val="009B139D"/>
    <w:rsid w:val="009E2278"/>
    <w:rsid w:val="009F3827"/>
    <w:rsid w:val="00A23758"/>
    <w:rsid w:val="00A25237"/>
    <w:rsid w:val="00A26978"/>
    <w:rsid w:val="00A27DBF"/>
    <w:rsid w:val="00A34377"/>
    <w:rsid w:val="00A6222D"/>
    <w:rsid w:val="00A622FA"/>
    <w:rsid w:val="00A8609D"/>
    <w:rsid w:val="00A914EC"/>
    <w:rsid w:val="00AB6A04"/>
    <w:rsid w:val="00AC3F1F"/>
    <w:rsid w:val="00AC484C"/>
    <w:rsid w:val="00AC633A"/>
    <w:rsid w:val="00AE0671"/>
    <w:rsid w:val="00B06851"/>
    <w:rsid w:val="00B10317"/>
    <w:rsid w:val="00B2128C"/>
    <w:rsid w:val="00B251AD"/>
    <w:rsid w:val="00B25782"/>
    <w:rsid w:val="00B46EC6"/>
    <w:rsid w:val="00B47407"/>
    <w:rsid w:val="00B768DF"/>
    <w:rsid w:val="00BB6BDF"/>
    <w:rsid w:val="00BD7623"/>
    <w:rsid w:val="00C16836"/>
    <w:rsid w:val="00C45E02"/>
    <w:rsid w:val="00C61F52"/>
    <w:rsid w:val="00C74526"/>
    <w:rsid w:val="00C81014"/>
    <w:rsid w:val="00C84765"/>
    <w:rsid w:val="00C84D05"/>
    <w:rsid w:val="00C9216C"/>
    <w:rsid w:val="00C968DD"/>
    <w:rsid w:val="00C97D3B"/>
    <w:rsid w:val="00CA50F7"/>
    <w:rsid w:val="00CA6EEC"/>
    <w:rsid w:val="00CB6366"/>
    <w:rsid w:val="00CB6EA4"/>
    <w:rsid w:val="00CD46B3"/>
    <w:rsid w:val="00D03B34"/>
    <w:rsid w:val="00D112C1"/>
    <w:rsid w:val="00D22C3C"/>
    <w:rsid w:val="00D36895"/>
    <w:rsid w:val="00D36D89"/>
    <w:rsid w:val="00D464B2"/>
    <w:rsid w:val="00D74819"/>
    <w:rsid w:val="00D92F19"/>
    <w:rsid w:val="00DA7795"/>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670D"/>
    <w:rsid w:val="00E86C2A"/>
    <w:rsid w:val="00EB05BA"/>
    <w:rsid w:val="00EC0487"/>
    <w:rsid w:val="00EC5495"/>
    <w:rsid w:val="00ED549F"/>
    <w:rsid w:val="00EE177E"/>
    <w:rsid w:val="00EF0091"/>
    <w:rsid w:val="00EF0DA5"/>
    <w:rsid w:val="00F00CE9"/>
    <w:rsid w:val="00F248F9"/>
    <w:rsid w:val="00F26A43"/>
    <w:rsid w:val="00F339CE"/>
    <w:rsid w:val="00F3434B"/>
    <w:rsid w:val="00F37BB0"/>
    <w:rsid w:val="00F525F2"/>
    <w:rsid w:val="00F67C73"/>
    <w:rsid w:val="00F92AA7"/>
    <w:rsid w:val="00FA0827"/>
    <w:rsid w:val="00FB28FD"/>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5F7F75D-49F5-4297-AC2B-1B2DB2E8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339E-53BF-427C-BEFF-2E857292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1271</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高松市</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h5787</dc:creator>
  <cp:keywords/>
  <cp:lastModifiedBy>201810</cp:lastModifiedBy>
  <cp:revision>6</cp:revision>
  <cp:lastPrinted>2013-03-19T06:40:00Z</cp:lastPrinted>
  <dcterms:created xsi:type="dcterms:W3CDTF">2024-10-29T05:56:00Z</dcterms:created>
  <dcterms:modified xsi:type="dcterms:W3CDTF">2024-10-31T07:34:00Z</dcterms:modified>
</cp:coreProperties>
</file>