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r>
        <w:rPr>
          <w:rFonts w:hint="eastAsia"/>
        </w:rPr>
        <w:t>様式第３号（第４条関係）</w:t>
      </w:r>
    </w:p>
    <w:p w:rsidR="00126D8D" w:rsidRDefault="00126D8D" w:rsidP="00126D8D"/>
    <w:p w:rsidR="00126D8D" w:rsidRDefault="00126D8D" w:rsidP="00126D8D">
      <w:pPr>
        <w:jc w:val="center"/>
      </w:pPr>
      <w:r>
        <w:rPr>
          <w:rFonts w:hint="eastAsia"/>
        </w:rPr>
        <w:t>立地環境に関する概要書</w:t>
      </w:r>
    </w:p>
    <w:p w:rsidR="00126D8D" w:rsidRDefault="00126D8D" w:rsidP="00126D8D"/>
    <w:p w:rsidR="00126D8D" w:rsidRDefault="00126D8D" w:rsidP="00126D8D">
      <w:r>
        <w:rPr>
          <w:rFonts w:hint="eastAsia"/>
        </w:rPr>
        <w:t>１　事業区域の概要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126D8D" w:rsidTr="00DE620F">
        <w:trPr>
          <w:trHeight w:hRule="exact" w:val="397"/>
        </w:trPr>
        <w:tc>
          <w:tcPr>
            <w:tcW w:w="212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所在</w:t>
            </w:r>
          </w:p>
        </w:tc>
        <w:tc>
          <w:tcPr>
            <w:tcW w:w="6378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前橋市</w:t>
            </w:r>
          </w:p>
        </w:tc>
      </w:tr>
      <w:tr w:rsidR="00126D8D" w:rsidTr="00DE620F">
        <w:trPr>
          <w:trHeight w:hRule="exact" w:val="397"/>
        </w:trPr>
        <w:tc>
          <w:tcPr>
            <w:tcW w:w="212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面積</w:t>
            </w:r>
          </w:p>
        </w:tc>
        <w:tc>
          <w:tcPr>
            <w:tcW w:w="6378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　　㎡</w:t>
            </w:r>
          </w:p>
        </w:tc>
      </w:tr>
      <w:tr w:rsidR="00126D8D" w:rsidTr="00DE620F">
        <w:trPr>
          <w:trHeight w:hRule="exact" w:val="397"/>
        </w:trPr>
        <w:tc>
          <w:tcPr>
            <w:tcW w:w="2127" w:type="dxa"/>
            <w:vAlign w:val="center"/>
          </w:tcPr>
          <w:p w:rsidR="00126D8D" w:rsidRPr="007367CD" w:rsidRDefault="00126D8D" w:rsidP="00DE620F">
            <w:r w:rsidRPr="007367CD">
              <w:rPr>
                <w:rFonts w:hint="eastAsia"/>
              </w:rPr>
              <w:t>区域区分</w:t>
            </w:r>
          </w:p>
        </w:tc>
        <w:tc>
          <w:tcPr>
            <w:tcW w:w="6378" w:type="dxa"/>
            <w:vAlign w:val="center"/>
          </w:tcPr>
          <w:p w:rsidR="00126D8D" w:rsidRPr="007367CD" w:rsidRDefault="00126D8D" w:rsidP="00DE620F">
            <w:r w:rsidRPr="007367CD">
              <w:rPr>
                <w:rFonts w:hint="eastAsia"/>
              </w:rPr>
              <w:t>市街化区域　・　市街化調整区域　・　区域区分非設定区域</w:t>
            </w:r>
          </w:p>
        </w:tc>
      </w:tr>
      <w:tr w:rsidR="00126D8D" w:rsidTr="00DE620F">
        <w:trPr>
          <w:trHeight w:hRule="exact" w:val="397"/>
        </w:trPr>
        <w:tc>
          <w:tcPr>
            <w:tcW w:w="212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特別保全地区の区域</w:t>
            </w:r>
          </w:p>
        </w:tc>
        <w:tc>
          <w:tcPr>
            <w:tcW w:w="6378" w:type="dxa"/>
            <w:vAlign w:val="center"/>
          </w:tcPr>
          <w:p w:rsidR="00126D8D" w:rsidRDefault="00126D8D" w:rsidP="00DE620F"/>
        </w:tc>
      </w:tr>
    </w:tbl>
    <w:p w:rsidR="00126D8D" w:rsidRDefault="00126D8D" w:rsidP="00126D8D"/>
    <w:p w:rsidR="00126D8D" w:rsidRDefault="00126D8D" w:rsidP="00126D8D">
      <w:r>
        <w:rPr>
          <w:rFonts w:hint="eastAsia"/>
        </w:rPr>
        <w:t>２　事業区域の土地利用規制等の状況</w:t>
      </w:r>
    </w:p>
    <w:p w:rsidR="00126D8D" w:rsidRDefault="00126D8D" w:rsidP="00126D8D">
      <w:r>
        <w:rPr>
          <w:rFonts w:hint="eastAsia"/>
        </w:rPr>
        <w:t>（１）自然環境の保全に関する規制区域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12"/>
      </w:tblGrid>
      <w:tr w:rsidR="00B52D1F" w:rsidRPr="00B52D1F" w:rsidTr="00864EA7">
        <w:trPr>
          <w:trHeight w:hRule="exact" w:val="1066"/>
        </w:trPr>
        <w:tc>
          <w:tcPr>
            <w:tcW w:w="993" w:type="dxa"/>
            <w:vAlign w:val="center"/>
          </w:tcPr>
          <w:p w:rsidR="00126D8D" w:rsidRPr="00B52D1F" w:rsidRDefault="00864EA7" w:rsidP="00864EA7">
            <w:pPr>
              <w:spacing w:line="220" w:lineRule="exact"/>
              <w:jc w:val="center"/>
            </w:pPr>
            <w:r w:rsidRPr="00B52D1F">
              <w:rPr>
                <w:rFonts w:hint="eastAsia"/>
              </w:rPr>
              <w:t>該当</w:t>
            </w:r>
          </w:p>
          <w:p w:rsidR="00864EA7" w:rsidRPr="00B52D1F" w:rsidRDefault="00864EA7" w:rsidP="00864EA7">
            <w:pPr>
              <w:spacing w:line="220" w:lineRule="exact"/>
              <w:jc w:val="center"/>
            </w:pPr>
            <w:r w:rsidRPr="00B52D1F">
              <w:rPr>
                <w:rFonts w:hint="eastAsia"/>
              </w:rPr>
              <w:t>・</w:t>
            </w:r>
          </w:p>
          <w:p w:rsidR="00864EA7" w:rsidRPr="00B52D1F" w:rsidRDefault="00864EA7" w:rsidP="00864EA7">
            <w:pPr>
              <w:spacing w:line="220" w:lineRule="exact"/>
              <w:jc w:val="center"/>
            </w:pPr>
            <w:r w:rsidRPr="00B52D1F">
              <w:rPr>
                <w:rFonts w:hint="eastAsia"/>
              </w:rPr>
              <w:t>非該当</w:t>
            </w:r>
          </w:p>
        </w:tc>
        <w:tc>
          <w:tcPr>
            <w:tcW w:w="7512" w:type="dxa"/>
            <w:vAlign w:val="center"/>
          </w:tcPr>
          <w:p w:rsidR="00126D8D" w:rsidRPr="00B52D1F" w:rsidRDefault="00126D8D" w:rsidP="00DE620F">
            <w:r w:rsidRPr="00B52D1F">
              <w:rPr>
                <w:rFonts w:hint="eastAsia"/>
              </w:rPr>
              <w:t>鳥獣保護区</w:t>
            </w:r>
          </w:p>
          <w:p w:rsidR="00126D8D" w:rsidRPr="00B52D1F" w:rsidRDefault="00126D8D" w:rsidP="00DE620F">
            <w:r w:rsidRPr="00B52D1F">
              <w:rPr>
                <w:rFonts w:hint="eastAsia"/>
              </w:rPr>
              <w:t>（鳥獣の保護及び管理並びに狩猟の適正化に関する法律第２８条第１項）</w:t>
            </w:r>
          </w:p>
        </w:tc>
      </w:tr>
      <w:tr w:rsidR="00B52D1F" w:rsidRPr="00B52D1F" w:rsidTr="00864EA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840"/>
        </w:trPr>
        <w:tc>
          <w:tcPr>
            <w:tcW w:w="993" w:type="dxa"/>
            <w:vAlign w:val="center"/>
          </w:tcPr>
          <w:p w:rsidR="00864EA7" w:rsidRPr="00B52D1F" w:rsidRDefault="00864EA7" w:rsidP="00864EA7">
            <w:pPr>
              <w:spacing w:line="220" w:lineRule="exact"/>
              <w:jc w:val="center"/>
            </w:pPr>
            <w:r w:rsidRPr="00B52D1F">
              <w:rPr>
                <w:rFonts w:hint="eastAsia"/>
              </w:rPr>
              <w:t>該当</w:t>
            </w:r>
          </w:p>
          <w:p w:rsidR="00864EA7" w:rsidRPr="00B52D1F" w:rsidRDefault="00864EA7" w:rsidP="00864EA7">
            <w:pPr>
              <w:spacing w:line="220" w:lineRule="exact"/>
              <w:jc w:val="center"/>
            </w:pPr>
            <w:r w:rsidRPr="00B52D1F">
              <w:rPr>
                <w:rFonts w:hint="eastAsia"/>
              </w:rPr>
              <w:t>・</w:t>
            </w:r>
          </w:p>
          <w:p w:rsidR="00126D8D" w:rsidRPr="00B52D1F" w:rsidRDefault="00864EA7" w:rsidP="00864EA7">
            <w:pPr>
              <w:spacing w:line="220" w:lineRule="exact"/>
            </w:pPr>
            <w:r w:rsidRPr="00B52D1F">
              <w:rPr>
                <w:rFonts w:hint="eastAsia"/>
              </w:rPr>
              <w:t>非該当</w:t>
            </w:r>
          </w:p>
        </w:tc>
        <w:tc>
          <w:tcPr>
            <w:tcW w:w="7512" w:type="dxa"/>
            <w:vAlign w:val="center"/>
          </w:tcPr>
          <w:p w:rsidR="00126D8D" w:rsidRPr="00B52D1F" w:rsidRDefault="00126D8D" w:rsidP="00DE620F">
            <w:r w:rsidRPr="00B52D1F">
              <w:rPr>
                <w:rFonts w:hint="eastAsia"/>
              </w:rPr>
              <w:t>特別保護地区</w:t>
            </w:r>
          </w:p>
          <w:p w:rsidR="00126D8D" w:rsidRPr="00B52D1F" w:rsidRDefault="00126D8D" w:rsidP="00DE620F">
            <w:r w:rsidRPr="00B52D1F">
              <w:rPr>
                <w:rFonts w:hint="eastAsia"/>
              </w:rPr>
              <w:t>（鳥獣の保護及び管理並びに狩猟の適正化に関する法律第２９条第１項）</w:t>
            </w:r>
          </w:p>
        </w:tc>
      </w:tr>
    </w:tbl>
    <w:p w:rsidR="00864EA7" w:rsidRPr="00B52D1F" w:rsidRDefault="00864EA7" w:rsidP="00126D8D">
      <w:r w:rsidRPr="00B52D1F">
        <w:rPr>
          <w:rFonts w:hint="eastAsia"/>
        </w:rPr>
        <w:t xml:space="preserve">　　※該当・非該当いずれかを○で囲うこと。</w:t>
      </w:r>
    </w:p>
    <w:p w:rsidR="00126D8D" w:rsidRPr="00B52D1F" w:rsidRDefault="00126D8D" w:rsidP="00126D8D">
      <w:r w:rsidRPr="00B52D1F">
        <w:rPr>
          <w:rFonts w:hint="eastAsia"/>
        </w:rPr>
        <w:t>（２）災害防止に関する規制地域（事業区域に一部でも含まれる場合は該当）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7512"/>
      </w:tblGrid>
      <w:tr w:rsidR="00B52D1F" w:rsidRPr="00B52D1F" w:rsidTr="00864EA7">
        <w:trPr>
          <w:trHeight w:val="907"/>
        </w:trPr>
        <w:tc>
          <w:tcPr>
            <w:tcW w:w="993" w:type="dxa"/>
            <w:vAlign w:val="center"/>
          </w:tcPr>
          <w:p w:rsidR="00864EA7" w:rsidRPr="00B52D1F" w:rsidRDefault="00864EA7" w:rsidP="00864EA7">
            <w:pPr>
              <w:spacing w:line="220" w:lineRule="exact"/>
              <w:jc w:val="center"/>
            </w:pPr>
            <w:r w:rsidRPr="00B52D1F">
              <w:rPr>
                <w:rFonts w:hint="eastAsia"/>
              </w:rPr>
              <w:t>該当</w:t>
            </w:r>
          </w:p>
          <w:p w:rsidR="00864EA7" w:rsidRPr="00B52D1F" w:rsidRDefault="00864EA7" w:rsidP="00864EA7">
            <w:pPr>
              <w:spacing w:line="220" w:lineRule="exact"/>
              <w:jc w:val="center"/>
            </w:pPr>
            <w:r w:rsidRPr="00B52D1F">
              <w:rPr>
                <w:rFonts w:hint="eastAsia"/>
              </w:rPr>
              <w:t>・</w:t>
            </w:r>
          </w:p>
          <w:p w:rsidR="00126D8D" w:rsidRPr="00B52D1F" w:rsidRDefault="00864EA7" w:rsidP="00864EA7">
            <w:pPr>
              <w:spacing w:line="220" w:lineRule="exact"/>
            </w:pPr>
            <w:r w:rsidRPr="00B52D1F">
              <w:rPr>
                <w:rFonts w:hint="eastAsia"/>
              </w:rPr>
              <w:t>非該当</w:t>
            </w:r>
          </w:p>
        </w:tc>
        <w:tc>
          <w:tcPr>
            <w:tcW w:w="7512" w:type="dxa"/>
            <w:vAlign w:val="center"/>
          </w:tcPr>
          <w:p w:rsidR="00864EA7" w:rsidRPr="00B52D1F" w:rsidRDefault="00126D8D" w:rsidP="00DE620F">
            <w:r w:rsidRPr="00B52D1F">
              <w:rPr>
                <w:rFonts w:hint="eastAsia"/>
              </w:rPr>
              <w:t>砂防指定地</w:t>
            </w:r>
          </w:p>
          <w:p w:rsidR="00126D8D" w:rsidRPr="00B52D1F" w:rsidRDefault="00126D8D" w:rsidP="00DE620F">
            <w:r w:rsidRPr="00B52D1F">
              <w:rPr>
                <w:rFonts w:hint="eastAsia"/>
              </w:rPr>
              <w:t>（砂防法第２条）</w:t>
            </w:r>
            <w:bookmarkStart w:id="0" w:name="_GoBack"/>
            <w:bookmarkEnd w:id="0"/>
          </w:p>
        </w:tc>
      </w:tr>
      <w:tr w:rsidR="00B52D1F" w:rsidRPr="00B52D1F" w:rsidTr="00864EA7">
        <w:trPr>
          <w:trHeight w:val="907"/>
        </w:trPr>
        <w:tc>
          <w:tcPr>
            <w:tcW w:w="993" w:type="dxa"/>
            <w:vAlign w:val="center"/>
          </w:tcPr>
          <w:p w:rsidR="00864EA7" w:rsidRPr="00B52D1F" w:rsidRDefault="00864EA7" w:rsidP="00864EA7">
            <w:pPr>
              <w:spacing w:line="220" w:lineRule="exact"/>
              <w:jc w:val="center"/>
            </w:pPr>
            <w:r w:rsidRPr="00B52D1F">
              <w:rPr>
                <w:rFonts w:hint="eastAsia"/>
              </w:rPr>
              <w:t>該当</w:t>
            </w:r>
          </w:p>
          <w:p w:rsidR="00864EA7" w:rsidRPr="00B52D1F" w:rsidRDefault="00864EA7" w:rsidP="00864EA7">
            <w:pPr>
              <w:spacing w:line="220" w:lineRule="exact"/>
              <w:jc w:val="center"/>
            </w:pPr>
            <w:r w:rsidRPr="00B52D1F">
              <w:rPr>
                <w:rFonts w:hint="eastAsia"/>
              </w:rPr>
              <w:t>・</w:t>
            </w:r>
          </w:p>
          <w:p w:rsidR="00126D8D" w:rsidRPr="00B52D1F" w:rsidRDefault="00864EA7" w:rsidP="00864EA7">
            <w:pPr>
              <w:spacing w:line="220" w:lineRule="exact"/>
            </w:pPr>
            <w:r w:rsidRPr="00B52D1F">
              <w:rPr>
                <w:rFonts w:hint="eastAsia"/>
              </w:rPr>
              <w:t>非該当</w:t>
            </w:r>
          </w:p>
        </w:tc>
        <w:tc>
          <w:tcPr>
            <w:tcW w:w="7512" w:type="dxa"/>
            <w:vAlign w:val="center"/>
          </w:tcPr>
          <w:p w:rsidR="00864EA7" w:rsidRPr="00B52D1F" w:rsidRDefault="00126D8D" w:rsidP="00DE620F">
            <w:r w:rsidRPr="00B52D1F">
              <w:rPr>
                <w:rFonts w:hint="eastAsia"/>
              </w:rPr>
              <w:t>浸水想定区域</w:t>
            </w:r>
          </w:p>
          <w:p w:rsidR="00126D8D" w:rsidRPr="00B52D1F" w:rsidRDefault="00126D8D" w:rsidP="00DE620F">
            <w:r w:rsidRPr="00B52D1F">
              <w:rPr>
                <w:rFonts w:hint="eastAsia"/>
              </w:rPr>
              <w:t>（水防法第１４条第１項）</w:t>
            </w:r>
          </w:p>
        </w:tc>
      </w:tr>
      <w:tr w:rsidR="00B52D1F" w:rsidRPr="00B52D1F" w:rsidTr="00864EA7">
        <w:trPr>
          <w:trHeight w:val="907"/>
        </w:trPr>
        <w:tc>
          <w:tcPr>
            <w:tcW w:w="993" w:type="dxa"/>
            <w:vAlign w:val="center"/>
          </w:tcPr>
          <w:p w:rsidR="00864EA7" w:rsidRPr="00B52D1F" w:rsidRDefault="00864EA7" w:rsidP="00864EA7">
            <w:pPr>
              <w:spacing w:line="220" w:lineRule="exact"/>
              <w:jc w:val="center"/>
            </w:pPr>
            <w:r w:rsidRPr="00B52D1F">
              <w:rPr>
                <w:rFonts w:hint="eastAsia"/>
              </w:rPr>
              <w:t>該当</w:t>
            </w:r>
          </w:p>
          <w:p w:rsidR="00864EA7" w:rsidRPr="00B52D1F" w:rsidRDefault="00864EA7" w:rsidP="00864EA7">
            <w:pPr>
              <w:spacing w:line="220" w:lineRule="exact"/>
              <w:jc w:val="center"/>
            </w:pPr>
            <w:r w:rsidRPr="00B52D1F">
              <w:rPr>
                <w:rFonts w:hint="eastAsia"/>
              </w:rPr>
              <w:t>・</w:t>
            </w:r>
          </w:p>
          <w:p w:rsidR="00126D8D" w:rsidRPr="00B52D1F" w:rsidRDefault="00864EA7" w:rsidP="00864EA7">
            <w:pPr>
              <w:spacing w:line="220" w:lineRule="exact"/>
            </w:pPr>
            <w:r w:rsidRPr="00B52D1F">
              <w:rPr>
                <w:rFonts w:hint="eastAsia"/>
              </w:rPr>
              <w:t>非該当</w:t>
            </w:r>
          </w:p>
        </w:tc>
        <w:tc>
          <w:tcPr>
            <w:tcW w:w="7512" w:type="dxa"/>
            <w:vAlign w:val="center"/>
          </w:tcPr>
          <w:p w:rsidR="00864EA7" w:rsidRPr="00B52D1F" w:rsidRDefault="00126D8D" w:rsidP="00DE620F">
            <w:r w:rsidRPr="00B52D1F">
              <w:rPr>
                <w:rFonts w:hint="eastAsia"/>
              </w:rPr>
              <w:t>地すべり防止区域</w:t>
            </w:r>
          </w:p>
          <w:p w:rsidR="00126D8D" w:rsidRPr="00B52D1F" w:rsidRDefault="00126D8D" w:rsidP="00DE620F">
            <w:r w:rsidRPr="00B52D1F">
              <w:rPr>
                <w:rFonts w:hint="eastAsia"/>
              </w:rPr>
              <w:t>（地すべり等防止法第３条第１項）</w:t>
            </w:r>
          </w:p>
        </w:tc>
      </w:tr>
      <w:tr w:rsidR="00B52D1F" w:rsidRPr="00B52D1F" w:rsidTr="00864EA7">
        <w:trPr>
          <w:trHeight w:val="907"/>
        </w:trPr>
        <w:tc>
          <w:tcPr>
            <w:tcW w:w="993" w:type="dxa"/>
            <w:vAlign w:val="center"/>
          </w:tcPr>
          <w:p w:rsidR="00864EA7" w:rsidRPr="00B52D1F" w:rsidRDefault="00864EA7" w:rsidP="00864EA7">
            <w:pPr>
              <w:spacing w:line="220" w:lineRule="exact"/>
              <w:jc w:val="center"/>
            </w:pPr>
            <w:r w:rsidRPr="00B52D1F">
              <w:rPr>
                <w:rFonts w:hint="eastAsia"/>
              </w:rPr>
              <w:t>該当</w:t>
            </w:r>
          </w:p>
          <w:p w:rsidR="00864EA7" w:rsidRPr="00B52D1F" w:rsidRDefault="00864EA7" w:rsidP="00864EA7">
            <w:pPr>
              <w:spacing w:line="220" w:lineRule="exact"/>
              <w:jc w:val="center"/>
            </w:pPr>
            <w:r w:rsidRPr="00B52D1F">
              <w:rPr>
                <w:rFonts w:hint="eastAsia"/>
              </w:rPr>
              <w:t>・</w:t>
            </w:r>
          </w:p>
          <w:p w:rsidR="00126D8D" w:rsidRPr="00B52D1F" w:rsidRDefault="00864EA7" w:rsidP="00864EA7">
            <w:pPr>
              <w:spacing w:line="220" w:lineRule="exact"/>
            </w:pPr>
            <w:r w:rsidRPr="00B52D1F">
              <w:rPr>
                <w:rFonts w:hint="eastAsia"/>
              </w:rPr>
              <w:t>非該当</w:t>
            </w:r>
          </w:p>
        </w:tc>
        <w:tc>
          <w:tcPr>
            <w:tcW w:w="7512" w:type="dxa"/>
            <w:vAlign w:val="center"/>
          </w:tcPr>
          <w:p w:rsidR="00864EA7" w:rsidRPr="00B52D1F" w:rsidRDefault="00126D8D" w:rsidP="00DE620F">
            <w:r w:rsidRPr="00B52D1F">
              <w:rPr>
                <w:rFonts w:hint="eastAsia"/>
              </w:rPr>
              <w:t>急傾斜地崩壊危険区域</w:t>
            </w:r>
          </w:p>
          <w:p w:rsidR="00126D8D" w:rsidRPr="00B52D1F" w:rsidRDefault="00126D8D" w:rsidP="00DE620F">
            <w:r w:rsidRPr="00B52D1F">
              <w:rPr>
                <w:rFonts w:hint="eastAsia"/>
              </w:rPr>
              <w:t>（急傾斜地の崩壊による災害の防止に関する法律第３条第１項）</w:t>
            </w:r>
          </w:p>
        </w:tc>
      </w:tr>
      <w:tr w:rsidR="00B52D1F" w:rsidRPr="00B52D1F" w:rsidTr="00864EA7">
        <w:trPr>
          <w:trHeight w:val="907"/>
        </w:trPr>
        <w:tc>
          <w:tcPr>
            <w:tcW w:w="993" w:type="dxa"/>
            <w:vAlign w:val="center"/>
          </w:tcPr>
          <w:p w:rsidR="00864EA7" w:rsidRPr="00B52D1F" w:rsidRDefault="00864EA7" w:rsidP="00864EA7">
            <w:pPr>
              <w:spacing w:line="220" w:lineRule="exact"/>
              <w:jc w:val="center"/>
            </w:pPr>
            <w:r w:rsidRPr="00B52D1F">
              <w:rPr>
                <w:rFonts w:hint="eastAsia"/>
              </w:rPr>
              <w:t>該当</w:t>
            </w:r>
          </w:p>
          <w:p w:rsidR="00864EA7" w:rsidRPr="00B52D1F" w:rsidRDefault="00864EA7" w:rsidP="00864EA7">
            <w:pPr>
              <w:spacing w:line="220" w:lineRule="exact"/>
              <w:jc w:val="center"/>
            </w:pPr>
            <w:r w:rsidRPr="00B52D1F">
              <w:rPr>
                <w:rFonts w:hint="eastAsia"/>
              </w:rPr>
              <w:t>・</w:t>
            </w:r>
          </w:p>
          <w:p w:rsidR="00126D8D" w:rsidRPr="00B52D1F" w:rsidRDefault="00864EA7" w:rsidP="00864EA7">
            <w:pPr>
              <w:spacing w:line="220" w:lineRule="exact"/>
            </w:pPr>
            <w:r w:rsidRPr="00B52D1F">
              <w:rPr>
                <w:rFonts w:hint="eastAsia"/>
              </w:rPr>
              <w:t>非該当</w:t>
            </w:r>
          </w:p>
        </w:tc>
        <w:tc>
          <w:tcPr>
            <w:tcW w:w="7512" w:type="dxa"/>
            <w:vAlign w:val="center"/>
          </w:tcPr>
          <w:p w:rsidR="00126D8D" w:rsidRPr="00B52D1F" w:rsidRDefault="00126D8D" w:rsidP="00DE620F">
            <w:r w:rsidRPr="00B52D1F">
              <w:rPr>
                <w:rFonts w:hint="eastAsia"/>
              </w:rPr>
              <w:t>保安林の土地の区域</w:t>
            </w:r>
          </w:p>
          <w:p w:rsidR="00126D8D" w:rsidRPr="00B52D1F" w:rsidRDefault="00126D8D" w:rsidP="00DE620F">
            <w:r w:rsidRPr="00B52D1F">
              <w:rPr>
                <w:rFonts w:hint="eastAsia"/>
              </w:rPr>
              <w:t>（森林法第２５条第１項）</w:t>
            </w:r>
          </w:p>
        </w:tc>
      </w:tr>
      <w:tr w:rsidR="00B52D1F" w:rsidRPr="00B52D1F" w:rsidTr="00864EA7">
        <w:trPr>
          <w:trHeight w:val="907"/>
        </w:trPr>
        <w:tc>
          <w:tcPr>
            <w:tcW w:w="993" w:type="dxa"/>
            <w:vAlign w:val="center"/>
          </w:tcPr>
          <w:p w:rsidR="00864EA7" w:rsidRPr="00B52D1F" w:rsidRDefault="00864EA7" w:rsidP="00864EA7">
            <w:pPr>
              <w:spacing w:line="220" w:lineRule="exact"/>
              <w:jc w:val="center"/>
            </w:pPr>
            <w:r w:rsidRPr="00B52D1F">
              <w:rPr>
                <w:rFonts w:hint="eastAsia"/>
              </w:rPr>
              <w:t>該当</w:t>
            </w:r>
          </w:p>
          <w:p w:rsidR="00864EA7" w:rsidRPr="00B52D1F" w:rsidRDefault="00864EA7" w:rsidP="00864EA7">
            <w:pPr>
              <w:spacing w:line="220" w:lineRule="exact"/>
              <w:jc w:val="center"/>
            </w:pPr>
            <w:r w:rsidRPr="00B52D1F">
              <w:rPr>
                <w:rFonts w:hint="eastAsia"/>
              </w:rPr>
              <w:t>・</w:t>
            </w:r>
          </w:p>
          <w:p w:rsidR="00126D8D" w:rsidRPr="00B52D1F" w:rsidRDefault="00864EA7" w:rsidP="00864EA7">
            <w:pPr>
              <w:spacing w:line="220" w:lineRule="exact"/>
            </w:pPr>
            <w:r w:rsidRPr="00B52D1F">
              <w:rPr>
                <w:rFonts w:hint="eastAsia"/>
              </w:rPr>
              <w:t>非該当</w:t>
            </w:r>
          </w:p>
        </w:tc>
        <w:tc>
          <w:tcPr>
            <w:tcW w:w="7512" w:type="dxa"/>
            <w:vAlign w:val="center"/>
          </w:tcPr>
          <w:p w:rsidR="00126D8D" w:rsidRPr="00B52D1F" w:rsidRDefault="00126D8D" w:rsidP="00DE620F">
            <w:r w:rsidRPr="00B52D1F">
              <w:rPr>
                <w:rFonts w:hint="eastAsia"/>
              </w:rPr>
              <w:t>河川区域</w:t>
            </w:r>
          </w:p>
          <w:p w:rsidR="00126D8D" w:rsidRPr="00B52D1F" w:rsidRDefault="00126D8D" w:rsidP="00DE620F">
            <w:r w:rsidRPr="00B52D1F">
              <w:rPr>
                <w:rFonts w:hint="eastAsia"/>
              </w:rPr>
              <w:t>（河川法第６条第１項）</w:t>
            </w:r>
          </w:p>
        </w:tc>
      </w:tr>
    </w:tbl>
    <w:p w:rsidR="00126D8D" w:rsidRPr="00B52D1F" w:rsidRDefault="00864EA7" w:rsidP="00126D8D">
      <w:r w:rsidRPr="00B52D1F">
        <w:rPr>
          <w:rFonts w:hint="eastAsia"/>
        </w:rPr>
        <w:t xml:space="preserve">　　※該当・非該当いずれかを○で囲うこと。</w:t>
      </w:r>
    </w:p>
    <w:p w:rsidR="00126D8D" w:rsidRDefault="00126D8D" w:rsidP="00126D8D">
      <w:r>
        <w:rPr>
          <w:rFonts w:hint="eastAsia"/>
        </w:rPr>
        <w:lastRenderedPageBreak/>
        <w:t>３　事業区域周辺の状況</w:t>
      </w:r>
    </w:p>
    <w:p w:rsidR="00126D8D" w:rsidRDefault="00126D8D" w:rsidP="00126D8D">
      <w:r>
        <w:rPr>
          <w:rFonts w:hint="eastAsia"/>
        </w:rPr>
        <w:t>（１）事業区域と周辺集落との関係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677"/>
      </w:tblGrid>
      <w:tr w:rsidR="00126D8D" w:rsidTr="00DE620F">
        <w:trPr>
          <w:trHeight w:hRule="exact" w:val="567"/>
        </w:trPr>
        <w:tc>
          <w:tcPr>
            <w:tcW w:w="3828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最も近い住宅までの距離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ｍ</w:t>
            </w:r>
          </w:p>
        </w:tc>
      </w:tr>
      <w:tr w:rsidR="00126D8D" w:rsidTr="00DE620F">
        <w:trPr>
          <w:trHeight w:hRule="exact" w:val="567"/>
        </w:trPr>
        <w:tc>
          <w:tcPr>
            <w:tcW w:w="3828" w:type="dxa"/>
            <w:vAlign w:val="center"/>
          </w:tcPr>
          <w:p w:rsidR="00126D8D" w:rsidRPr="00C83141" w:rsidRDefault="00126D8D" w:rsidP="00DE620F">
            <w:r>
              <w:rPr>
                <w:rFonts w:hint="eastAsia"/>
              </w:rPr>
              <w:t>建築物が集積した地区までの距離</w:t>
            </w:r>
          </w:p>
        </w:tc>
        <w:tc>
          <w:tcPr>
            <w:tcW w:w="46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ｍ</w:t>
            </w:r>
          </w:p>
        </w:tc>
      </w:tr>
    </w:tbl>
    <w:p w:rsidR="00864EA7" w:rsidRDefault="00864EA7" w:rsidP="00126D8D"/>
    <w:p w:rsidR="00126D8D" w:rsidRDefault="00126D8D" w:rsidP="00126D8D">
      <w:r>
        <w:rPr>
          <w:rFonts w:hint="eastAsia"/>
        </w:rPr>
        <w:t>（２）事業区域からの排水先に関する概要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992"/>
        <w:gridCol w:w="3685"/>
      </w:tblGrid>
      <w:tr w:rsidR="00126D8D" w:rsidTr="00DE620F">
        <w:trPr>
          <w:trHeight w:hRule="exact" w:val="567"/>
        </w:trPr>
        <w:tc>
          <w:tcPr>
            <w:tcW w:w="3828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事業区域からの雨水排水放流先</w:t>
            </w:r>
          </w:p>
        </w:tc>
        <w:tc>
          <w:tcPr>
            <w:tcW w:w="992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有・無</w:t>
            </w:r>
          </w:p>
        </w:tc>
        <w:tc>
          <w:tcPr>
            <w:tcW w:w="3685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放流先</w:t>
            </w:r>
            <w:r w:rsidR="00311EED">
              <w:rPr>
                <w:rFonts w:hint="eastAsia"/>
              </w:rPr>
              <w:t>：</w:t>
            </w:r>
          </w:p>
        </w:tc>
      </w:tr>
    </w:tbl>
    <w:p w:rsidR="00864EA7" w:rsidRDefault="00864EA7" w:rsidP="00126D8D"/>
    <w:p w:rsidR="00126D8D" w:rsidRDefault="00126D8D" w:rsidP="00126D8D">
      <w:r>
        <w:rPr>
          <w:rFonts w:hint="eastAsia"/>
        </w:rPr>
        <w:t>（３）事業区域への主たる進入経路及び前面道路の状況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243"/>
        <w:gridCol w:w="10"/>
        <w:gridCol w:w="4252"/>
      </w:tblGrid>
      <w:tr w:rsidR="00126D8D" w:rsidTr="00DE620F">
        <w:trPr>
          <w:trHeight w:hRule="exact" w:val="567"/>
        </w:trPr>
        <w:tc>
          <w:tcPr>
            <w:tcW w:w="4243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路線名</w:t>
            </w:r>
          </w:p>
        </w:tc>
        <w:tc>
          <w:tcPr>
            <w:tcW w:w="4262" w:type="dxa"/>
            <w:gridSpan w:val="2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　　　　　　線</w:t>
            </w:r>
          </w:p>
        </w:tc>
      </w:tr>
      <w:tr w:rsidR="00126D8D" w:rsidTr="00DE620F">
        <w:trPr>
          <w:trHeight w:hRule="exact" w:val="567"/>
        </w:trPr>
        <w:tc>
          <w:tcPr>
            <w:tcW w:w="4243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前面道路幅員</w:t>
            </w:r>
          </w:p>
        </w:tc>
        <w:tc>
          <w:tcPr>
            <w:tcW w:w="4262" w:type="dxa"/>
            <w:gridSpan w:val="2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ｍ</w:t>
            </w:r>
          </w:p>
        </w:tc>
      </w:tr>
      <w:tr w:rsidR="00126D8D" w:rsidTr="00864EA7">
        <w:trPr>
          <w:trHeight w:val="7021"/>
        </w:trPr>
        <w:tc>
          <w:tcPr>
            <w:tcW w:w="8505" w:type="dxa"/>
            <w:gridSpan w:val="3"/>
          </w:tcPr>
          <w:p w:rsidR="00126D8D" w:rsidRDefault="00126D8D" w:rsidP="00DE620F">
            <w:r>
              <w:rPr>
                <w:rFonts w:hint="eastAsia"/>
              </w:rPr>
              <w:t>搬入経路</w:t>
            </w:r>
          </w:p>
          <w:p w:rsidR="00126D8D" w:rsidRDefault="00126D8D" w:rsidP="00DE620F">
            <w:r>
              <w:rPr>
                <w:rFonts w:hint="eastAsia"/>
              </w:rPr>
              <w:t>（国道、県道又は市道から事業区域までの進入経路を記載してください。）</w:t>
            </w:r>
          </w:p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126D8D" w:rsidRDefault="00126D8D" w:rsidP="00DE620F"/>
          <w:p w:rsidR="00311EED" w:rsidRDefault="00311EED" w:rsidP="00DE620F"/>
        </w:tc>
      </w:tr>
      <w:tr w:rsidR="00BF0B63" w:rsidTr="00B26C09">
        <w:trPr>
          <w:trHeight w:val="620"/>
        </w:trPr>
        <w:tc>
          <w:tcPr>
            <w:tcW w:w="4253" w:type="dxa"/>
            <w:gridSpan w:val="2"/>
          </w:tcPr>
          <w:p w:rsidR="00BF0B63" w:rsidRDefault="00B26C09" w:rsidP="00B26C09">
            <w:r>
              <w:rPr>
                <w:rFonts w:hint="eastAsia"/>
              </w:rPr>
              <w:t>再生可能エネルギー発電設備の搬入及び設置を行う時間帯</w:t>
            </w:r>
          </w:p>
        </w:tc>
        <w:tc>
          <w:tcPr>
            <w:tcW w:w="4252" w:type="dxa"/>
            <w:vAlign w:val="center"/>
          </w:tcPr>
          <w:p w:rsidR="00BF0B63" w:rsidRDefault="00B26C09" w:rsidP="00B26C09">
            <w:r>
              <w:rPr>
                <w:rFonts w:hint="eastAsia"/>
              </w:rPr>
              <w:t xml:space="preserve">　　　　：　　　　～　　　：</w:t>
            </w:r>
          </w:p>
        </w:tc>
      </w:tr>
    </w:tbl>
    <w:p w:rsidR="00126D8D" w:rsidRDefault="00126D8D" w:rsidP="00126D8D"/>
    <w:sectPr w:rsidR="00126D8D" w:rsidSect="00126D8D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EA7" w:rsidRPr="00864EA7" w:rsidRDefault="00864EA7" w:rsidP="00864EA7">
    <w:pPr>
      <w:pStyle w:val="a3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C290E"/>
    <w:rsid w:val="00213D29"/>
    <w:rsid w:val="00286E6D"/>
    <w:rsid w:val="002B4CD6"/>
    <w:rsid w:val="00304A5D"/>
    <w:rsid w:val="0030794A"/>
    <w:rsid w:val="00311EED"/>
    <w:rsid w:val="00317B85"/>
    <w:rsid w:val="003219C0"/>
    <w:rsid w:val="00332E58"/>
    <w:rsid w:val="003378D9"/>
    <w:rsid w:val="0035616E"/>
    <w:rsid w:val="003A792B"/>
    <w:rsid w:val="003B6FE4"/>
    <w:rsid w:val="00407FB9"/>
    <w:rsid w:val="00497773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367CD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4EA7"/>
    <w:rsid w:val="008678F7"/>
    <w:rsid w:val="008A3362"/>
    <w:rsid w:val="00902F21"/>
    <w:rsid w:val="0092402B"/>
    <w:rsid w:val="009A4653"/>
    <w:rsid w:val="009C0123"/>
    <w:rsid w:val="009C79C8"/>
    <w:rsid w:val="00A006F8"/>
    <w:rsid w:val="00A25EF8"/>
    <w:rsid w:val="00A32F61"/>
    <w:rsid w:val="00B160F2"/>
    <w:rsid w:val="00B26C09"/>
    <w:rsid w:val="00B30B42"/>
    <w:rsid w:val="00B52D1F"/>
    <w:rsid w:val="00B610E2"/>
    <w:rsid w:val="00B85665"/>
    <w:rsid w:val="00B904B8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A77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B0C0541"/>
  <w15:docId w15:val="{23AD4855-E23D-41E9-822C-F7EE9E7D6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7</cp:revision>
  <cp:lastPrinted>2021-03-22T02:03:00Z</cp:lastPrinted>
  <dcterms:created xsi:type="dcterms:W3CDTF">2016-11-11T02:39:00Z</dcterms:created>
  <dcterms:modified xsi:type="dcterms:W3CDTF">2021-03-22T23:31:00Z</dcterms:modified>
</cp:coreProperties>
</file>