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DA" w:rsidRDefault="007775DA" w:rsidP="00195350">
      <w:pPr>
        <w:spacing w:line="400" w:lineRule="exact"/>
        <w:ind w:firstLineChars="200" w:firstLine="480"/>
        <w:rPr>
          <w:rFonts w:ascii="游ゴシック" w:eastAsia="游ゴシック" w:hAnsi="游ゴシック"/>
          <w:b/>
          <w:sz w:val="24"/>
          <w:szCs w:val="24"/>
        </w:rPr>
      </w:pPr>
    </w:p>
    <w:p w:rsidR="009C6FE3" w:rsidRPr="00195350" w:rsidRDefault="00D26AE8" w:rsidP="00195350">
      <w:pPr>
        <w:spacing w:line="400" w:lineRule="exact"/>
        <w:ind w:firstLineChars="200" w:firstLine="480"/>
        <w:rPr>
          <w:rFonts w:ascii="游ゴシック" w:eastAsia="游ゴシック" w:hAnsi="游ゴシック"/>
          <w:b/>
          <w:sz w:val="24"/>
          <w:szCs w:val="24"/>
        </w:rPr>
      </w:pPr>
      <w:r w:rsidRPr="00195350">
        <w:rPr>
          <w:rFonts w:ascii="游ゴシック" w:eastAsia="游ゴシック" w:hAnsi="游ゴシック" w:hint="eastAsia"/>
          <w:b/>
          <w:sz w:val="24"/>
          <w:szCs w:val="24"/>
        </w:rPr>
        <w:t>「前橋市歴史的風致維持向上計画（案）</w:t>
      </w:r>
      <w:r w:rsidR="00195350" w:rsidRPr="00195350">
        <w:rPr>
          <w:rFonts w:ascii="游ゴシック" w:eastAsia="游ゴシック" w:hAnsi="游ゴシック" w:hint="eastAsia"/>
          <w:b/>
          <w:sz w:val="24"/>
          <w:szCs w:val="24"/>
        </w:rPr>
        <w:t>」について</w:t>
      </w:r>
    </w:p>
    <w:p w:rsidR="00D26AE8" w:rsidRPr="0064018E" w:rsidRDefault="00D26AE8">
      <w:pPr>
        <w:rPr>
          <w:sz w:val="24"/>
          <w:szCs w:val="24"/>
        </w:rPr>
      </w:pPr>
    </w:p>
    <w:p w:rsidR="00545E8D" w:rsidRDefault="00545E8D">
      <w:pPr>
        <w:rPr>
          <w:sz w:val="24"/>
          <w:szCs w:val="24"/>
        </w:rPr>
      </w:pPr>
    </w:p>
    <w:p w:rsidR="00195350" w:rsidRPr="00195350" w:rsidRDefault="00195350">
      <w:pPr>
        <w:rPr>
          <w:rFonts w:ascii="游ゴシック" w:eastAsia="游ゴシック" w:hAnsi="游ゴシック"/>
          <w:b/>
          <w:sz w:val="24"/>
          <w:szCs w:val="24"/>
        </w:rPr>
      </w:pPr>
      <w:r w:rsidRPr="00195350">
        <w:rPr>
          <w:rFonts w:ascii="游ゴシック" w:eastAsia="游ゴシック" w:hAnsi="游ゴシック" w:hint="eastAsia"/>
          <w:b/>
          <w:sz w:val="24"/>
          <w:szCs w:val="24"/>
        </w:rPr>
        <w:t>１　経緯</w:t>
      </w:r>
    </w:p>
    <w:p w:rsidR="00195350" w:rsidRDefault="00195350">
      <w:pPr>
        <w:rPr>
          <w:sz w:val="24"/>
          <w:szCs w:val="24"/>
        </w:rPr>
      </w:pPr>
      <w:r>
        <w:rPr>
          <w:rFonts w:hint="eastAsia"/>
          <w:sz w:val="24"/>
          <w:szCs w:val="24"/>
        </w:rPr>
        <w:t xml:space="preserve">　・令和２年度から策定作業開始</w:t>
      </w:r>
    </w:p>
    <w:p w:rsidR="00195350" w:rsidRDefault="00195350">
      <w:pPr>
        <w:rPr>
          <w:sz w:val="24"/>
          <w:szCs w:val="24"/>
        </w:rPr>
      </w:pPr>
      <w:r>
        <w:rPr>
          <w:rFonts w:hint="eastAsia"/>
          <w:sz w:val="24"/>
          <w:szCs w:val="24"/>
        </w:rPr>
        <w:t xml:space="preserve">　・国土交通省、文化庁及び農林水産省との「三省庁協議」を６回実施</w:t>
      </w:r>
    </w:p>
    <w:p w:rsidR="00195350" w:rsidRDefault="00195350">
      <w:pPr>
        <w:rPr>
          <w:sz w:val="24"/>
          <w:szCs w:val="24"/>
        </w:rPr>
      </w:pPr>
      <w:r>
        <w:rPr>
          <w:rFonts w:hint="eastAsia"/>
          <w:sz w:val="24"/>
          <w:szCs w:val="24"/>
        </w:rPr>
        <w:t xml:space="preserve">　・外部の識者等による「歴史的風致維持向上協議会」を５回開催</w:t>
      </w:r>
      <w:bookmarkStart w:id="0" w:name="_GoBack"/>
      <w:bookmarkEnd w:id="0"/>
    </w:p>
    <w:p w:rsidR="0064018E" w:rsidRDefault="0064018E" w:rsidP="0064018E">
      <w:pPr>
        <w:rPr>
          <w:sz w:val="24"/>
          <w:szCs w:val="24"/>
        </w:rPr>
      </w:pPr>
      <w:r>
        <w:rPr>
          <w:rFonts w:hint="eastAsia"/>
          <w:sz w:val="24"/>
          <w:szCs w:val="24"/>
        </w:rPr>
        <w:t xml:space="preserve">　・市議会建設水道常任委員会で報告（R3.10及びR4.4）</w:t>
      </w:r>
    </w:p>
    <w:p w:rsidR="00195350" w:rsidRDefault="00195350">
      <w:pPr>
        <w:rPr>
          <w:sz w:val="24"/>
          <w:szCs w:val="24"/>
        </w:rPr>
      </w:pPr>
      <w:r>
        <w:rPr>
          <w:rFonts w:hint="eastAsia"/>
          <w:sz w:val="24"/>
          <w:szCs w:val="24"/>
        </w:rPr>
        <w:t xml:space="preserve">　・前橋市景観審議会で中間報告（R3.12）</w:t>
      </w:r>
    </w:p>
    <w:p w:rsidR="00545E8D" w:rsidRPr="0064018E" w:rsidRDefault="00545E8D">
      <w:pPr>
        <w:rPr>
          <w:sz w:val="24"/>
          <w:szCs w:val="24"/>
        </w:rPr>
      </w:pPr>
    </w:p>
    <w:p w:rsidR="00195350" w:rsidRPr="00195350" w:rsidRDefault="00195350">
      <w:pPr>
        <w:rPr>
          <w:rFonts w:ascii="游ゴシック" w:eastAsia="游ゴシック" w:hAnsi="游ゴシック"/>
          <w:b/>
          <w:sz w:val="24"/>
          <w:szCs w:val="24"/>
        </w:rPr>
      </w:pPr>
      <w:r w:rsidRPr="00195350">
        <w:rPr>
          <w:rFonts w:ascii="游ゴシック" w:eastAsia="游ゴシック" w:hAnsi="游ゴシック" w:hint="eastAsia"/>
          <w:b/>
          <w:sz w:val="24"/>
          <w:szCs w:val="24"/>
        </w:rPr>
        <w:t>２　歴史的風致について</w:t>
      </w:r>
    </w:p>
    <w:p w:rsidR="00545E8D" w:rsidRPr="00545E8D" w:rsidRDefault="00545E8D" w:rsidP="00545E8D">
      <w:pPr>
        <w:rPr>
          <w:sz w:val="24"/>
          <w:szCs w:val="24"/>
        </w:rPr>
      </w:pPr>
      <w:r>
        <w:rPr>
          <w:rFonts w:hint="eastAsia"/>
          <w:sz w:val="24"/>
          <w:szCs w:val="24"/>
        </w:rPr>
        <w:t xml:space="preserve">　(1) </w:t>
      </w:r>
      <w:r w:rsidRPr="00545E8D">
        <w:rPr>
          <w:rFonts w:hint="eastAsia"/>
          <w:sz w:val="24"/>
          <w:szCs w:val="24"/>
        </w:rPr>
        <w:t>「関東の華」から「生糸のまち」への変遷にみる歴史的風致</w:t>
      </w:r>
    </w:p>
    <w:p w:rsidR="00545E8D" w:rsidRPr="00545E8D" w:rsidRDefault="00545E8D" w:rsidP="00545E8D">
      <w:pPr>
        <w:rPr>
          <w:sz w:val="24"/>
          <w:szCs w:val="24"/>
        </w:rPr>
      </w:pPr>
      <w:r>
        <w:rPr>
          <w:rFonts w:hint="eastAsia"/>
          <w:sz w:val="24"/>
          <w:szCs w:val="24"/>
        </w:rPr>
        <w:t xml:space="preserve">　(</w:t>
      </w:r>
      <w:r>
        <w:rPr>
          <w:sz w:val="24"/>
          <w:szCs w:val="24"/>
        </w:rPr>
        <w:t>2</w:t>
      </w:r>
      <w:r>
        <w:rPr>
          <w:rFonts w:hint="eastAsia"/>
          <w:sz w:val="24"/>
          <w:szCs w:val="24"/>
        </w:rPr>
        <w:t>)</w:t>
      </w:r>
      <w:r>
        <w:rPr>
          <w:sz w:val="24"/>
          <w:szCs w:val="24"/>
        </w:rPr>
        <w:t xml:space="preserve"> </w:t>
      </w:r>
      <w:r w:rsidRPr="00545E8D">
        <w:rPr>
          <w:rFonts w:hint="eastAsia"/>
          <w:sz w:val="24"/>
          <w:szCs w:val="24"/>
        </w:rPr>
        <w:t>「１５００年都市　元総社・総社」にみる歴史的風致</w:t>
      </w:r>
    </w:p>
    <w:p w:rsidR="00195350" w:rsidRDefault="00545E8D" w:rsidP="00545E8D">
      <w:pPr>
        <w:rPr>
          <w:sz w:val="24"/>
          <w:szCs w:val="24"/>
        </w:rPr>
      </w:pPr>
      <w:r>
        <w:rPr>
          <w:rFonts w:hint="eastAsia"/>
          <w:sz w:val="24"/>
          <w:szCs w:val="24"/>
        </w:rPr>
        <w:t xml:space="preserve">　(</w:t>
      </w:r>
      <w:r>
        <w:rPr>
          <w:sz w:val="24"/>
          <w:szCs w:val="24"/>
        </w:rPr>
        <w:t>3</w:t>
      </w:r>
      <w:r>
        <w:rPr>
          <w:rFonts w:hint="eastAsia"/>
          <w:sz w:val="24"/>
          <w:szCs w:val="24"/>
        </w:rPr>
        <w:t>)</w:t>
      </w:r>
      <w:r>
        <w:rPr>
          <w:sz w:val="24"/>
          <w:szCs w:val="24"/>
        </w:rPr>
        <w:t xml:space="preserve"> </w:t>
      </w:r>
      <w:r w:rsidRPr="00545E8D">
        <w:rPr>
          <w:rFonts w:hint="eastAsia"/>
          <w:sz w:val="24"/>
          <w:szCs w:val="24"/>
        </w:rPr>
        <w:t>赤城山信仰と南麓集落にみる歴史的風致</w:t>
      </w:r>
    </w:p>
    <w:p w:rsidR="00545E8D" w:rsidRDefault="00545E8D">
      <w:pPr>
        <w:rPr>
          <w:rFonts w:ascii="游ゴシック" w:eastAsia="游ゴシック" w:hAnsi="游ゴシック"/>
          <w:b/>
          <w:sz w:val="24"/>
          <w:szCs w:val="24"/>
        </w:rPr>
      </w:pPr>
    </w:p>
    <w:p w:rsidR="00545E8D" w:rsidRDefault="00545E8D">
      <w:pPr>
        <w:rPr>
          <w:rFonts w:ascii="游ゴシック" w:eastAsia="游ゴシック" w:hAnsi="游ゴシック"/>
          <w:b/>
          <w:sz w:val="24"/>
          <w:szCs w:val="24"/>
        </w:rPr>
      </w:pPr>
    </w:p>
    <w:p w:rsidR="00195350" w:rsidRPr="00195350" w:rsidRDefault="00195350">
      <w:pPr>
        <w:rPr>
          <w:rFonts w:ascii="游ゴシック" w:eastAsia="游ゴシック" w:hAnsi="游ゴシック"/>
          <w:b/>
          <w:sz w:val="24"/>
          <w:szCs w:val="24"/>
        </w:rPr>
      </w:pPr>
      <w:r w:rsidRPr="00195350">
        <w:rPr>
          <w:rFonts w:ascii="游ゴシック" w:eastAsia="游ゴシック" w:hAnsi="游ゴシック" w:hint="eastAsia"/>
          <w:b/>
          <w:sz w:val="24"/>
          <w:szCs w:val="24"/>
        </w:rPr>
        <w:t>３　重点区域</w:t>
      </w:r>
      <w:r w:rsidR="00545E8D">
        <w:rPr>
          <w:rFonts w:ascii="游ゴシック" w:eastAsia="游ゴシック" w:hAnsi="游ゴシック" w:hint="eastAsia"/>
          <w:b/>
          <w:sz w:val="24"/>
          <w:szCs w:val="24"/>
        </w:rPr>
        <w:t>及び実施事業</w:t>
      </w:r>
      <w:r w:rsidRPr="00195350">
        <w:rPr>
          <w:rFonts w:ascii="游ゴシック" w:eastAsia="游ゴシック" w:hAnsi="游ゴシック" w:hint="eastAsia"/>
          <w:b/>
          <w:sz w:val="24"/>
          <w:szCs w:val="24"/>
        </w:rPr>
        <w:t>について</w:t>
      </w:r>
    </w:p>
    <w:p w:rsidR="00195350" w:rsidRDefault="00545E8D">
      <w:pPr>
        <w:rPr>
          <w:sz w:val="24"/>
          <w:szCs w:val="24"/>
        </w:rPr>
      </w:pPr>
      <w:r>
        <w:rPr>
          <w:rFonts w:hint="eastAsia"/>
          <w:sz w:val="24"/>
          <w:szCs w:val="24"/>
        </w:rPr>
        <w:t xml:space="preserve">　(</w:t>
      </w:r>
      <w:r>
        <w:rPr>
          <w:sz w:val="24"/>
          <w:szCs w:val="24"/>
        </w:rPr>
        <w:t xml:space="preserve">1) </w:t>
      </w:r>
      <w:r>
        <w:rPr>
          <w:rFonts w:hint="eastAsia"/>
          <w:sz w:val="24"/>
          <w:szCs w:val="24"/>
        </w:rPr>
        <w:t>厩橋地区（街なか）</w:t>
      </w:r>
    </w:p>
    <w:p w:rsidR="00545E8D" w:rsidRDefault="00545E8D" w:rsidP="00545E8D">
      <w:pPr>
        <w:ind w:firstLineChars="300" w:firstLine="720"/>
        <w:rPr>
          <w:sz w:val="24"/>
          <w:szCs w:val="24"/>
        </w:rPr>
      </w:pPr>
      <w:r w:rsidRPr="00545E8D">
        <w:rPr>
          <w:rFonts w:hint="eastAsia"/>
          <w:sz w:val="24"/>
          <w:szCs w:val="24"/>
        </w:rPr>
        <w:t>前橋の大局的な歴史を象徴し、最も活性化が望まれるエリア</w:t>
      </w:r>
    </w:p>
    <w:p w:rsidR="00545E8D" w:rsidRPr="00545E8D" w:rsidRDefault="00545E8D" w:rsidP="00545E8D">
      <w:pPr>
        <w:rPr>
          <w:sz w:val="24"/>
          <w:szCs w:val="24"/>
        </w:rPr>
      </w:pPr>
      <w:r>
        <w:rPr>
          <w:rFonts w:hint="eastAsia"/>
          <w:sz w:val="24"/>
          <w:szCs w:val="24"/>
        </w:rPr>
        <w:t xml:space="preserve">　　　　・</w:t>
      </w:r>
      <w:r w:rsidRPr="00545E8D">
        <w:rPr>
          <w:rFonts w:hint="eastAsia"/>
          <w:sz w:val="24"/>
          <w:szCs w:val="24"/>
        </w:rPr>
        <w:t>特徴的な街並みを生かすための施策</w:t>
      </w:r>
    </w:p>
    <w:p w:rsidR="00545E8D" w:rsidRDefault="00545E8D" w:rsidP="00545E8D">
      <w:pPr>
        <w:rPr>
          <w:sz w:val="24"/>
          <w:szCs w:val="24"/>
        </w:rPr>
      </w:pPr>
      <w:r>
        <w:rPr>
          <w:rFonts w:hint="eastAsia"/>
          <w:sz w:val="24"/>
          <w:szCs w:val="24"/>
        </w:rPr>
        <w:t xml:space="preserve">　　　　・</w:t>
      </w:r>
      <w:r w:rsidRPr="00545E8D">
        <w:rPr>
          <w:rFonts w:hint="eastAsia"/>
          <w:sz w:val="24"/>
          <w:szCs w:val="24"/>
        </w:rPr>
        <w:t>回遊性を高めるための施策</w:t>
      </w:r>
    </w:p>
    <w:p w:rsidR="00545E8D" w:rsidRPr="00545E8D" w:rsidRDefault="00545E8D">
      <w:pPr>
        <w:rPr>
          <w:sz w:val="24"/>
          <w:szCs w:val="24"/>
        </w:rPr>
      </w:pPr>
      <w:r>
        <w:rPr>
          <w:rFonts w:hint="eastAsia"/>
          <w:sz w:val="24"/>
          <w:szCs w:val="24"/>
        </w:rPr>
        <w:t xml:space="preserve">　(</w:t>
      </w:r>
      <w:r>
        <w:rPr>
          <w:sz w:val="24"/>
          <w:szCs w:val="24"/>
        </w:rPr>
        <w:t xml:space="preserve">2) </w:t>
      </w:r>
      <w:r>
        <w:rPr>
          <w:rFonts w:hint="eastAsia"/>
          <w:sz w:val="24"/>
          <w:szCs w:val="24"/>
        </w:rPr>
        <w:t>総社及び総社山王地区</w:t>
      </w:r>
    </w:p>
    <w:p w:rsidR="00545E8D" w:rsidRDefault="00545E8D">
      <w:pPr>
        <w:rPr>
          <w:sz w:val="24"/>
          <w:szCs w:val="24"/>
        </w:rPr>
      </w:pPr>
      <w:r>
        <w:rPr>
          <w:rFonts w:ascii="游ゴシック" w:eastAsia="游ゴシック" w:hAnsi="游ゴシック" w:hint="eastAsia"/>
          <w:b/>
          <w:sz w:val="24"/>
          <w:szCs w:val="24"/>
        </w:rPr>
        <w:t xml:space="preserve">　　　</w:t>
      </w:r>
      <w:r>
        <w:rPr>
          <w:rFonts w:hint="eastAsia"/>
          <w:sz w:val="24"/>
          <w:szCs w:val="24"/>
        </w:rPr>
        <w:t>今も多く残存する歴史的資源を生かしたまちづくりが期待されるエリア</w:t>
      </w:r>
    </w:p>
    <w:p w:rsidR="007775DA" w:rsidRPr="007775DA" w:rsidRDefault="00545E8D" w:rsidP="007775DA">
      <w:pPr>
        <w:rPr>
          <w:sz w:val="24"/>
          <w:szCs w:val="24"/>
        </w:rPr>
      </w:pPr>
      <w:r>
        <w:rPr>
          <w:rFonts w:hint="eastAsia"/>
          <w:sz w:val="24"/>
          <w:szCs w:val="24"/>
        </w:rPr>
        <w:t xml:space="preserve">　　　　</w:t>
      </w:r>
      <w:r w:rsidR="007775DA">
        <w:rPr>
          <w:rFonts w:hint="eastAsia"/>
          <w:sz w:val="24"/>
          <w:szCs w:val="24"/>
        </w:rPr>
        <w:t>・</w:t>
      </w:r>
      <w:r w:rsidR="007775DA" w:rsidRPr="007775DA">
        <w:rPr>
          <w:rFonts w:hint="eastAsia"/>
          <w:sz w:val="24"/>
          <w:szCs w:val="24"/>
        </w:rPr>
        <w:t>歴史的資源の集積を生かすための施策</w:t>
      </w:r>
    </w:p>
    <w:p w:rsidR="00545E8D" w:rsidRDefault="007775DA" w:rsidP="007775DA">
      <w:pPr>
        <w:rPr>
          <w:rFonts w:ascii="游ゴシック" w:eastAsia="游ゴシック" w:hAnsi="游ゴシック"/>
          <w:b/>
          <w:sz w:val="24"/>
          <w:szCs w:val="24"/>
        </w:rPr>
      </w:pPr>
      <w:r>
        <w:rPr>
          <w:rFonts w:hint="eastAsia"/>
          <w:sz w:val="24"/>
          <w:szCs w:val="24"/>
        </w:rPr>
        <w:t xml:space="preserve">　　　　・</w:t>
      </w:r>
      <w:r w:rsidRPr="007775DA">
        <w:rPr>
          <w:rFonts w:hint="eastAsia"/>
          <w:sz w:val="24"/>
          <w:szCs w:val="24"/>
        </w:rPr>
        <w:t>養蚕住宅群を生かすための施策</w:t>
      </w:r>
    </w:p>
    <w:p w:rsidR="00545E8D" w:rsidRDefault="00545E8D">
      <w:pPr>
        <w:rPr>
          <w:rFonts w:ascii="游ゴシック" w:eastAsia="游ゴシック" w:hAnsi="游ゴシック"/>
          <w:b/>
          <w:sz w:val="24"/>
          <w:szCs w:val="24"/>
        </w:rPr>
      </w:pPr>
    </w:p>
    <w:p w:rsidR="00195350" w:rsidRDefault="00195350">
      <w:pPr>
        <w:rPr>
          <w:rFonts w:ascii="游ゴシック" w:eastAsia="游ゴシック" w:hAnsi="游ゴシック"/>
          <w:b/>
          <w:sz w:val="24"/>
          <w:szCs w:val="24"/>
        </w:rPr>
      </w:pPr>
      <w:r w:rsidRPr="00195350">
        <w:rPr>
          <w:rFonts w:ascii="游ゴシック" w:eastAsia="游ゴシック" w:hAnsi="游ゴシック" w:hint="eastAsia"/>
          <w:b/>
          <w:sz w:val="24"/>
          <w:szCs w:val="24"/>
        </w:rPr>
        <w:t xml:space="preserve">４　</w:t>
      </w:r>
      <w:r w:rsidR="004356D3">
        <w:rPr>
          <w:rFonts w:ascii="游ゴシック" w:eastAsia="游ゴシック" w:hAnsi="游ゴシック" w:hint="eastAsia"/>
          <w:b/>
          <w:sz w:val="24"/>
          <w:szCs w:val="24"/>
        </w:rPr>
        <w:t>今後の予定</w:t>
      </w:r>
    </w:p>
    <w:p w:rsidR="004356D3" w:rsidRDefault="004356D3">
      <w:pPr>
        <w:rPr>
          <w:rFonts w:eastAsiaTheme="minorHAnsi"/>
          <w:sz w:val="24"/>
          <w:szCs w:val="24"/>
        </w:rPr>
      </w:pPr>
      <w:r>
        <w:rPr>
          <w:rFonts w:eastAsiaTheme="minorHAnsi" w:hint="eastAsia"/>
          <w:sz w:val="24"/>
          <w:szCs w:val="24"/>
        </w:rPr>
        <w:t xml:space="preserve">　(1)</w:t>
      </w:r>
      <w:r>
        <w:rPr>
          <w:rFonts w:eastAsiaTheme="minorHAnsi"/>
          <w:sz w:val="24"/>
          <w:szCs w:val="24"/>
        </w:rPr>
        <w:t xml:space="preserve"> </w:t>
      </w:r>
      <w:r>
        <w:rPr>
          <w:rFonts w:eastAsiaTheme="minorHAnsi" w:hint="eastAsia"/>
          <w:sz w:val="24"/>
          <w:szCs w:val="24"/>
        </w:rPr>
        <w:t>意見聴取</w:t>
      </w:r>
    </w:p>
    <w:p w:rsidR="004356D3" w:rsidRDefault="004356D3">
      <w:pPr>
        <w:rPr>
          <w:rFonts w:eastAsiaTheme="minorHAnsi"/>
          <w:sz w:val="24"/>
          <w:szCs w:val="24"/>
        </w:rPr>
      </w:pPr>
      <w:r>
        <w:rPr>
          <w:rFonts w:eastAsiaTheme="minorHAnsi" w:hint="eastAsia"/>
          <w:sz w:val="24"/>
          <w:szCs w:val="24"/>
        </w:rPr>
        <w:t xml:space="preserve">　　・都市計画審議会（5/27）、景観審議会（6/1）、文化財調査委員会議（7/1）</w:t>
      </w:r>
    </w:p>
    <w:p w:rsidR="0018175C" w:rsidRDefault="0018175C">
      <w:pPr>
        <w:rPr>
          <w:rFonts w:eastAsiaTheme="minorHAnsi"/>
          <w:sz w:val="24"/>
          <w:szCs w:val="24"/>
        </w:rPr>
      </w:pPr>
      <w:r>
        <w:rPr>
          <w:rFonts w:eastAsiaTheme="minorHAnsi" w:hint="eastAsia"/>
          <w:sz w:val="24"/>
          <w:szCs w:val="24"/>
        </w:rPr>
        <w:t xml:space="preserve">　(2)</w:t>
      </w:r>
      <w:r>
        <w:rPr>
          <w:rFonts w:eastAsiaTheme="minorHAnsi"/>
          <w:sz w:val="24"/>
          <w:szCs w:val="24"/>
        </w:rPr>
        <w:t xml:space="preserve"> </w:t>
      </w:r>
      <w:r>
        <w:rPr>
          <w:rFonts w:eastAsiaTheme="minorHAnsi" w:hint="eastAsia"/>
          <w:sz w:val="24"/>
          <w:szCs w:val="24"/>
        </w:rPr>
        <w:t>市民意見の反映</w:t>
      </w:r>
    </w:p>
    <w:p w:rsidR="0018175C" w:rsidRPr="004356D3" w:rsidRDefault="0018175C">
      <w:pPr>
        <w:rPr>
          <w:rFonts w:eastAsiaTheme="minorHAnsi"/>
          <w:sz w:val="24"/>
          <w:szCs w:val="24"/>
        </w:rPr>
      </w:pPr>
      <w:r>
        <w:rPr>
          <w:rFonts w:eastAsiaTheme="minorHAnsi" w:hint="eastAsia"/>
          <w:sz w:val="24"/>
          <w:szCs w:val="24"/>
        </w:rPr>
        <w:t xml:space="preserve">　　①パブリックコメント</w:t>
      </w:r>
    </w:p>
    <w:p w:rsidR="00195350" w:rsidRDefault="00195350">
      <w:pPr>
        <w:rPr>
          <w:sz w:val="24"/>
          <w:szCs w:val="24"/>
        </w:rPr>
      </w:pPr>
      <w:r>
        <w:rPr>
          <w:rFonts w:hint="eastAsia"/>
          <w:sz w:val="24"/>
          <w:szCs w:val="24"/>
        </w:rPr>
        <w:t xml:space="preserve">　</w:t>
      </w:r>
      <w:r w:rsidR="0018175C">
        <w:rPr>
          <w:rFonts w:hint="eastAsia"/>
          <w:sz w:val="24"/>
          <w:szCs w:val="24"/>
        </w:rPr>
        <w:t xml:space="preserve">　　</w:t>
      </w:r>
      <w:r>
        <w:rPr>
          <w:rFonts w:hint="eastAsia"/>
          <w:sz w:val="24"/>
          <w:szCs w:val="24"/>
        </w:rPr>
        <w:t>・令和４年６月２０日（月）から令和４年７月１９日（火）まで</w:t>
      </w:r>
      <w:r w:rsidR="0018175C">
        <w:rPr>
          <w:rFonts w:hint="eastAsia"/>
          <w:sz w:val="24"/>
          <w:szCs w:val="24"/>
        </w:rPr>
        <w:t>（予定）</w:t>
      </w:r>
    </w:p>
    <w:p w:rsidR="00195350" w:rsidRDefault="00195350" w:rsidP="0018175C">
      <w:pPr>
        <w:ind w:left="960" w:hangingChars="400" w:hanging="960"/>
        <w:rPr>
          <w:sz w:val="24"/>
          <w:szCs w:val="24"/>
        </w:rPr>
      </w:pPr>
      <w:r>
        <w:rPr>
          <w:rFonts w:hint="eastAsia"/>
          <w:sz w:val="24"/>
          <w:szCs w:val="24"/>
        </w:rPr>
        <w:t xml:space="preserve">　</w:t>
      </w:r>
      <w:r w:rsidR="0018175C">
        <w:rPr>
          <w:rFonts w:hint="eastAsia"/>
          <w:sz w:val="24"/>
          <w:szCs w:val="24"/>
        </w:rPr>
        <w:t xml:space="preserve">　　</w:t>
      </w:r>
      <w:r>
        <w:rPr>
          <w:rFonts w:hint="eastAsia"/>
          <w:sz w:val="24"/>
          <w:szCs w:val="24"/>
        </w:rPr>
        <w:t>・資料閲覧については、HPのほか、市役所（２階と９階）、各支所</w:t>
      </w:r>
      <w:r w:rsidR="00545E8D">
        <w:rPr>
          <w:rFonts w:hint="eastAsia"/>
          <w:sz w:val="24"/>
          <w:szCs w:val="24"/>
        </w:rPr>
        <w:t>、</w:t>
      </w:r>
      <w:r>
        <w:rPr>
          <w:rFonts w:hint="eastAsia"/>
          <w:sz w:val="24"/>
          <w:szCs w:val="24"/>
        </w:rPr>
        <w:t>市民サービスセンター及び</w:t>
      </w:r>
      <w:r w:rsidR="00545E8D">
        <w:rPr>
          <w:rFonts w:hint="eastAsia"/>
          <w:sz w:val="24"/>
          <w:szCs w:val="24"/>
        </w:rPr>
        <w:t>K</w:t>
      </w:r>
      <w:r w:rsidR="00545E8D">
        <w:rPr>
          <w:sz w:val="24"/>
          <w:szCs w:val="24"/>
        </w:rPr>
        <w:t>’</w:t>
      </w:r>
      <w:r w:rsidR="00545E8D">
        <w:rPr>
          <w:rFonts w:hint="eastAsia"/>
          <w:sz w:val="24"/>
          <w:szCs w:val="24"/>
        </w:rPr>
        <w:t>BIX元気２１まえばしで可能</w:t>
      </w:r>
    </w:p>
    <w:p w:rsidR="00545E8D" w:rsidRDefault="00545E8D" w:rsidP="00545E8D">
      <w:pPr>
        <w:ind w:left="480" w:hangingChars="200" w:hanging="480"/>
        <w:rPr>
          <w:sz w:val="24"/>
          <w:szCs w:val="24"/>
        </w:rPr>
      </w:pPr>
      <w:r>
        <w:rPr>
          <w:rFonts w:hint="eastAsia"/>
          <w:sz w:val="24"/>
          <w:szCs w:val="24"/>
        </w:rPr>
        <w:t xml:space="preserve">　</w:t>
      </w:r>
      <w:r w:rsidR="0018175C">
        <w:rPr>
          <w:rFonts w:hint="eastAsia"/>
          <w:sz w:val="24"/>
          <w:szCs w:val="24"/>
        </w:rPr>
        <w:t xml:space="preserve">　　</w:t>
      </w:r>
      <w:r>
        <w:rPr>
          <w:rFonts w:hint="eastAsia"/>
          <w:sz w:val="24"/>
          <w:szCs w:val="24"/>
        </w:rPr>
        <w:t>・意見提出については、上記ほか、電子メール及びFAXで受け付ける。</w:t>
      </w:r>
    </w:p>
    <w:p w:rsidR="0018175C" w:rsidRPr="00545E8D" w:rsidRDefault="0018175C" w:rsidP="00545E8D">
      <w:pPr>
        <w:ind w:left="480" w:hangingChars="200" w:hanging="480"/>
        <w:rPr>
          <w:sz w:val="24"/>
          <w:szCs w:val="24"/>
        </w:rPr>
      </w:pPr>
      <w:r>
        <w:rPr>
          <w:rFonts w:hint="eastAsia"/>
          <w:sz w:val="24"/>
          <w:szCs w:val="24"/>
        </w:rPr>
        <w:t xml:space="preserve">　　②シンポジウム</w:t>
      </w:r>
    </w:p>
    <w:p w:rsidR="00545E8D" w:rsidRDefault="0018175C">
      <w:pPr>
        <w:rPr>
          <w:sz w:val="24"/>
          <w:szCs w:val="24"/>
        </w:rPr>
      </w:pPr>
      <w:r>
        <w:rPr>
          <w:rFonts w:hint="eastAsia"/>
          <w:sz w:val="24"/>
          <w:szCs w:val="24"/>
        </w:rPr>
        <w:t xml:space="preserve">　　　・７月３日（日）に市民参画イベントを開催予定</w:t>
      </w:r>
    </w:p>
    <w:p w:rsidR="007775DA" w:rsidRPr="0018175C" w:rsidRDefault="0018175C">
      <w:pPr>
        <w:rPr>
          <w:rFonts w:eastAsiaTheme="minorHAnsi"/>
          <w:sz w:val="24"/>
          <w:szCs w:val="24"/>
        </w:rPr>
      </w:pPr>
      <w:r w:rsidRPr="0018175C">
        <w:rPr>
          <w:rFonts w:eastAsiaTheme="minorHAnsi" w:hint="eastAsia"/>
          <w:sz w:val="24"/>
          <w:szCs w:val="24"/>
        </w:rPr>
        <w:t xml:space="preserve">　(</w:t>
      </w:r>
      <w:r>
        <w:rPr>
          <w:rFonts w:eastAsiaTheme="minorHAnsi" w:hint="eastAsia"/>
          <w:sz w:val="24"/>
          <w:szCs w:val="24"/>
        </w:rPr>
        <w:t>3</w:t>
      </w:r>
      <w:r w:rsidRPr="0018175C">
        <w:rPr>
          <w:rFonts w:eastAsiaTheme="minorHAnsi" w:hint="eastAsia"/>
          <w:sz w:val="24"/>
          <w:szCs w:val="24"/>
        </w:rPr>
        <w:t>)</w:t>
      </w:r>
      <w:r>
        <w:rPr>
          <w:rFonts w:eastAsiaTheme="minorHAnsi"/>
          <w:sz w:val="24"/>
          <w:szCs w:val="24"/>
        </w:rPr>
        <w:t xml:space="preserve"> </w:t>
      </w:r>
      <w:r>
        <w:rPr>
          <w:rFonts w:eastAsiaTheme="minorHAnsi" w:hint="eastAsia"/>
          <w:sz w:val="24"/>
          <w:szCs w:val="24"/>
        </w:rPr>
        <w:t>計画の認定</w:t>
      </w:r>
    </w:p>
    <w:p w:rsidR="00545E8D" w:rsidRPr="007775DA" w:rsidRDefault="007775DA" w:rsidP="0018175C">
      <w:pPr>
        <w:ind w:firstLineChars="100" w:firstLine="240"/>
        <w:rPr>
          <w:sz w:val="24"/>
          <w:szCs w:val="24"/>
        </w:rPr>
      </w:pPr>
      <w:r>
        <w:rPr>
          <w:rFonts w:hint="eastAsia"/>
          <w:sz w:val="24"/>
          <w:szCs w:val="24"/>
        </w:rPr>
        <w:t xml:space="preserve">　・９月下旬から１０月上旬に国へ申請</w:t>
      </w:r>
      <w:r w:rsidR="0018175C">
        <w:rPr>
          <w:rFonts w:hint="eastAsia"/>
          <w:sz w:val="24"/>
          <w:szCs w:val="24"/>
        </w:rPr>
        <w:t>予定</w:t>
      </w:r>
      <w:r>
        <w:rPr>
          <w:rFonts w:hint="eastAsia"/>
          <w:sz w:val="24"/>
          <w:szCs w:val="24"/>
        </w:rPr>
        <w:t>（国の認定は秋から冬ごろの見込み）</w:t>
      </w:r>
    </w:p>
    <w:p w:rsidR="007775DA" w:rsidRDefault="0018175C">
      <w:pPr>
        <w:rPr>
          <w:rFonts w:ascii="游ゴシック" w:eastAsia="游ゴシック" w:hAnsi="游ゴシック"/>
          <w:b/>
          <w:sz w:val="24"/>
          <w:szCs w:val="24"/>
        </w:rPr>
      </w:pPr>
      <w:r>
        <w:rPr>
          <w:rFonts w:ascii="游ゴシック" w:eastAsia="游ゴシック" w:hAnsi="游ゴシック" w:hint="eastAsia"/>
          <w:b/>
          <w:sz w:val="24"/>
          <w:szCs w:val="24"/>
        </w:rPr>
        <w:t xml:space="preserve">　　</w:t>
      </w:r>
    </w:p>
    <w:p w:rsidR="007775DA" w:rsidRDefault="007775DA">
      <w:pPr>
        <w:rPr>
          <w:rFonts w:ascii="游ゴシック" w:eastAsia="游ゴシック" w:hAnsi="游ゴシック"/>
          <w:b/>
          <w:sz w:val="24"/>
          <w:szCs w:val="24"/>
        </w:rPr>
      </w:pPr>
    </w:p>
    <w:sectPr w:rsidR="007775DA" w:rsidSect="001B2BB6">
      <w:head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93" w:rsidRDefault="00451893" w:rsidP="00451893">
      <w:pPr>
        <w:spacing w:line="240" w:lineRule="auto"/>
      </w:pPr>
      <w:r>
        <w:separator/>
      </w:r>
    </w:p>
  </w:endnote>
  <w:endnote w:type="continuationSeparator" w:id="0">
    <w:p w:rsidR="00451893" w:rsidRDefault="00451893" w:rsidP="004518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93" w:rsidRDefault="00451893" w:rsidP="00451893">
      <w:pPr>
        <w:spacing w:line="240" w:lineRule="auto"/>
      </w:pPr>
      <w:r>
        <w:separator/>
      </w:r>
    </w:p>
  </w:footnote>
  <w:footnote w:type="continuationSeparator" w:id="0">
    <w:p w:rsidR="00451893" w:rsidRDefault="00451893" w:rsidP="004518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DA" w:rsidRPr="007775DA" w:rsidRDefault="007775DA" w:rsidP="0018175C">
    <w:pPr>
      <w:spacing w:line="400" w:lineRule="exact"/>
      <w:jc w:val="right"/>
      <w:rPr>
        <w:rFonts w:ascii="游明朝" w:eastAsia="游明朝" w:hAnsi="游明朝"/>
      </w:rPr>
    </w:pPr>
    <w:r w:rsidRPr="007775DA">
      <w:rPr>
        <w:rFonts w:ascii="游明朝" w:eastAsia="游明朝" w:hAnsi="游明朝" w:hint="eastAsia"/>
      </w:rPr>
      <w:t>第</w:t>
    </w:r>
    <w:r w:rsidR="005E2BB0">
      <w:rPr>
        <w:rFonts w:ascii="游明朝" w:eastAsia="游明朝" w:hAnsi="游明朝" w:hint="eastAsia"/>
      </w:rPr>
      <w:t>18回景観</w:t>
    </w:r>
    <w:r w:rsidRPr="007775DA">
      <w:rPr>
        <w:rFonts w:ascii="游明朝" w:eastAsia="游明朝" w:hAnsi="游明朝" w:hint="eastAsia"/>
      </w:rPr>
      <w:t>審議会資料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98"/>
    <w:rsid w:val="0018175C"/>
    <w:rsid w:val="00195350"/>
    <w:rsid w:val="001B2BB6"/>
    <w:rsid w:val="00222FD1"/>
    <w:rsid w:val="004356D3"/>
    <w:rsid w:val="00451893"/>
    <w:rsid w:val="00453FD2"/>
    <w:rsid w:val="00471B60"/>
    <w:rsid w:val="00545E8D"/>
    <w:rsid w:val="005518E0"/>
    <w:rsid w:val="005E2BB0"/>
    <w:rsid w:val="005F2CEC"/>
    <w:rsid w:val="00634698"/>
    <w:rsid w:val="0064018E"/>
    <w:rsid w:val="006E79F6"/>
    <w:rsid w:val="007775DA"/>
    <w:rsid w:val="009C6FE3"/>
    <w:rsid w:val="00B24D72"/>
    <w:rsid w:val="00C053C0"/>
    <w:rsid w:val="00D26AE8"/>
    <w:rsid w:val="00D47028"/>
    <w:rsid w:val="00E3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5281ED"/>
  <w15:chartTrackingRefBased/>
  <w15:docId w15:val="{46C47A97-3897-4996-A888-077D634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6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A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7028"/>
    <w:rPr>
      <w:color w:val="0563C1" w:themeColor="hyperlink"/>
      <w:u w:val="single"/>
    </w:rPr>
  </w:style>
  <w:style w:type="paragraph" w:styleId="a5">
    <w:name w:val="header"/>
    <w:basedOn w:val="a"/>
    <w:link w:val="a6"/>
    <w:uiPriority w:val="99"/>
    <w:unhideWhenUsed/>
    <w:rsid w:val="00451893"/>
    <w:pPr>
      <w:tabs>
        <w:tab w:val="center" w:pos="4252"/>
        <w:tab w:val="right" w:pos="8504"/>
      </w:tabs>
      <w:snapToGrid w:val="0"/>
    </w:pPr>
  </w:style>
  <w:style w:type="character" w:customStyle="1" w:styleId="a6">
    <w:name w:val="ヘッダー (文字)"/>
    <w:basedOn w:val="a0"/>
    <w:link w:val="a5"/>
    <w:uiPriority w:val="99"/>
    <w:rsid w:val="00451893"/>
  </w:style>
  <w:style w:type="paragraph" w:styleId="a7">
    <w:name w:val="footer"/>
    <w:basedOn w:val="a"/>
    <w:link w:val="a8"/>
    <w:uiPriority w:val="99"/>
    <w:unhideWhenUsed/>
    <w:rsid w:val="00451893"/>
    <w:pPr>
      <w:tabs>
        <w:tab w:val="center" w:pos="4252"/>
        <w:tab w:val="right" w:pos="8504"/>
      </w:tabs>
      <w:snapToGrid w:val="0"/>
    </w:pPr>
  </w:style>
  <w:style w:type="character" w:customStyle="1" w:styleId="a8">
    <w:name w:val="フッター (文字)"/>
    <w:basedOn w:val="a0"/>
    <w:link w:val="a7"/>
    <w:uiPriority w:val="99"/>
    <w:rsid w:val="00451893"/>
  </w:style>
  <w:style w:type="paragraph" w:styleId="a9">
    <w:name w:val="Balloon Text"/>
    <w:basedOn w:val="a"/>
    <w:link w:val="aa"/>
    <w:uiPriority w:val="99"/>
    <w:semiHidden/>
    <w:unhideWhenUsed/>
    <w:rsid w:val="007775D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7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201811</cp:lastModifiedBy>
  <cp:revision>6</cp:revision>
  <cp:lastPrinted>2022-04-26T07:07:00Z</cp:lastPrinted>
  <dcterms:created xsi:type="dcterms:W3CDTF">2022-04-26T03:57:00Z</dcterms:created>
  <dcterms:modified xsi:type="dcterms:W3CDTF">2022-05-01T23:36:00Z</dcterms:modified>
</cp:coreProperties>
</file>