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B3DE" w14:textId="77777777" w:rsidR="00E91F59" w:rsidRDefault="00E91F59"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p>
    <w:p w14:paraId="4209450B" w14:textId="3EBFA90A" w:rsidR="00D10C4B" w:rsidRDefault="00D10C4B"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令和</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年</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月</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日</w:t>
      </w:r>
    </w:p>
    <w:p w14:paraId="5F6E25F7" w14:textId="77777777" w:rsidR="00BD1DC5" w:rsidRPr="00A058BC" w:rsidRDefault="00BD1DC5"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p>
    <w:p w14:paraId="78AA8EA9" w14:textId="0F4C78C3"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00A058BC" w:rsidRPr="00A058BC">
        <w:rPr>
          <w:rFonts w:ascii="ＭＳ ゴシック" w:eastAsia="ＭＳ ゴシック" w:hAnsi="ＭＳ ゴシック" w:cs="MS-Gothic" w:hint="eastAsia"/>
          <w:color w:val="000000"/>
          <w:kern w:val="0"/>
          <w:sz w:val="24"/>
          <w:szCs w:val="24"/>
        </w:rPr>
        <w:t>宛先</w:t>
      </w:r>
      <w:r w:rsidRPr="00A058BC">
        <w:rPr>
          <w:rFonts w:ascii="ＭＳ ゴシック" w:eastAsia="ＭＳ ゴシック" w:hAnsi="ＭＳ ゴシック" w:cs="MS-Gothic" w:hint="eastAsia"/>
          <w:color w:val="000000"/>
          <w:kern w:val="0"/>
          <w:sz w:val="24"/>
          <w:szCs w:val="24"/>
        </w:rPr>
        <w:t>）</w:t>
      </w:r>
      <w:r w:rsidR="00A058BC" w:rsidRPr="00A058BC">
        <w:rPr>
          <w:rFonts w:ascii="ＭＳ ゴシック" w:eastAsia="ＭＳ ゴシック" w:hAnsi="ＭＳ ゴシック" w:cs="MS-Gothic" w:hint="eastAsia"/>
          <w:color w:val="000000"/>
          <w:kern w:val="0"/>
          <w:sz w:val="24"/>
          <w:szCs w:val="24"/>
        </w:rPr>
        <w:t>前橋市</w:t>
      </w:r>
      <w:r w:rsidR="00674AD6">
        <w:rPr>
          <w:rFonts w:ascii="ＭＳ ゴシック" w:eastAsia="ＭＳ ゴシック" w:hAnsi="ＭＳ ゴシック" w:cs="MS-Gothic" w:hint="eastAsia"/>
          <w:color w:val="000000"/>
          <w:kern w:val="0"/>
          <w:sz w:val="24"/>
          <w:szCs w:val="24"/>
        </w:rPr>
        <w:t>長</w:t>
      </w:r>
    </w:p>
    <w:p w14:paraId="4032A22C" w14:textId="38F6D07A" w:rsidR="00BD1DC5" w:rsidRDefault="00674AD6" w:rsidP="00674AD6">
      <w:pPr>
        <w:autoSpaceDE w:val="0"/>
        <w:autoSpaceDN w:val="0"/>
        <w:adjustRightInd w:val="0"/>
        <w:spacing w:line="120" w:lineRule="atLeast"/>
        <w:ind w:firstLineChars="2100" w:firstLine="5040"/>
        <w:jc w:val="left"/>
        <w:rPr>
          <w:rFonts w:ascii="ＭＳ ゴシック" w:eastAsia="ＭＳ ゴシック" w:hAnsi="ＭＳ ゴシック" w:cs="MS-Gothic"/>
          <w:color w:val="000000"/>
          <w:kern w:val="0"/>
          <w:sz w:val="24"/>
          <w:szCs w:val="24"/>
        </w:rPr>
      </w:pPr>
      <w:r>
        <w:rPr>
          <w:rFonts w:ascii="ＭＳ ゴシック" w:eastAsia="ＭＳ ゴシック" w:hAnsi="ＭＳ ゴシック" w:cs="MS-Gothic" w:hint="eastAsia"/>
          <w:color w:val="000000"/>
          <w:kern w:val="0"/>
          <w:sz w:val="24"/>
          <w:szCs w:val="24"/>
        </w:rPr>
        <w:t>○○・○○</w:t>
      </w:r>
    </w:p>
    <w:p w14:paraId="33BF57FA" w14:textId="58DEF8CC" w:rsidR="00674AD6" w:rsidRDefault="00674AD6" w:rsidP="00674AD6">
      <w:pPr>
        <w:autoSpaceDE w:val="0"/>
        <w:autoSpaceDN w:val="0"/>
        <w:adjustRightInd w:val="0"/>
        <w:spacing w:line="120" w:lineRule="atLeast"/>
        <w:ind w:firstLineChars="2100" w:firstLine="5040"/>
        <w:jc w:val="left"/>
        <w:rPr>
          <w:rFonts w:ascii="ＭＳ ゴシック" w:eastAsia="ＭＳ ゴシック" w:hAnsi="ＭＳ ゴシック" w:cs="MS-Gothic" w:hint="eastAsia"/>
          <w:color w:val="000000"/>
          <w:kern w:val="0"/>
          <w:sz w:val="24"/>
          <w:szCs w:val="24"/>
        </w:rPr>
      </w:pPr>
      <w:r>
        <w:rPr>
          <w:rFonts w:ascii="ＭＳ ゴシック" w:eastAsia="ＭＳ ゴシック" w:hAnsi="ＭＳ ゴシック" w:cs="MS-Gothic" w:hint="eastAsia"/>
          <w:color w:val="000000"/>
          <w:kern w:val="0"/>
          <w:sz w:val="24"/>
          <w:szCs w:val="24"/>
        </w:rPr>
        <w:t>特定建設工事共同企業体</w:t>
      </w:r>
    </w:p>
    <w:p w14:paraId="3103D45A" w14:textId="77777777" w:rsidR="00674AD6" w:rsidRDefault="00674AD6" w:rsidP="00BD1DC5">
      <w:pPr>
        <w:autoSpaceDE w:val="0"/>
        <w:autoSpaceDN w:val="0"/>
        <w:adjustRightInd w:val="0"/>
        <w:spacing w:line="120" w:lineRule="atLeast"/>
        <w:ind w:firstLineChars="2500" w:firstLine="6000"/>
        <w:jc w:val="left"/>
        <w:rPr>
          <w:rFonts w:ascii="ＭＳ ゴシック" w:eastAsia="ＭＳ ゴシック" w:hAnsi="ＭＳ ゴシック" w:cs="MS-Gothic" w:hint="eastAsia"/>
          <w:color w:val="000000"/>
          <w:kern w:val="0"/>
          <w:sz w:val="24"/>
          <w:szCs w:val="24"/>
        </w:rPr>
      </w:pPr>
    </w:p>
    <w:p w14:paraId="405E4425" w14:textId="1FB364E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所</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在</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地</w:t>
      </w:r>
    </w:p>
    <w:p w14:paraId="7B6909C4" w14:textId="2ABE8340" w:rsidR="00D10C4B" w:rsidRPr="00A058BC" w:rsidRDefault="00674AD6" w:rsidP="00674AD6">
      <w:pPr>
        <w:autoSpaceDE w:val="0"/>
        <w:autoSpaceDN w:val="0"/>
        <w:adjustRightInd w:val="0"/>
        <w:spacing w:line="120" w:lineRule="atLeast"/>
        <w:ind w:firstLineChars="2100" w:firstLine="5040"/>
        <w:jc w:val="left"/>
        <w:rPr>
          <w:rFonts w:ascii="ＭＳ ゴシック" w:eastAsia="ＭＳ ゴシック" w:hAnsi="ＭＳ ゴシック" w:cs="MS-Gothic"/>
          <w:color w:val="000000"/>
          <w:kern w:val="0"/>
          <w:sz w:val="24"/>
          <w:szCs w:val="24"/>
        </w:rPr>
      </w:pPr>
      <w:r>
        <w:rPr>
          <w:rFonts w:ascii="ＭＳ ゴシック" w:eastAsia="ＭＳ ゴシック" w:hAnsi="ＭＳ ゴシック" w:cs="MS-Gothic" w:hint="eastAsia"/>
          <w:color w:val="000000"/>
          <w:kern w:val="0"/>
          <w:sz w:val="24"/>
          <w:szCs w:val="24"/>
        </w:rPr>
        <w:t xml:space="preserve">代表者　</w:t>
      </w:r>
      <w:r w:rsidR="00D10C4B" w:rsidRPr="00A058BC">
        <w:rPr>
          <w:rFonts w:ascii="ＭＳ ゴシック" w:eastAsia="ＭＳ ゴシック" w:hAnsi="ＭＳ ゴシック" w:cs="MS-Gothic" w:hint="eastAsia"/>
          <w:color w:val="000000"/>
          <w:kern w:val="0"/>
          <w:sz w:val="24"/>
          <w:szCs w:val="24"/>
        </w:rPr>
        <w:t>名</w:t>
      </w:r>
      <w:r w:rsidR="00D10C4B" w:rsidRPr="00A058BC">
        <w:rPr>
          <w:rFonts w:ascii="ＭＳ ゴシック" w:eastAsia="ＭＳ ゴシック" w:hAnsi="ＭＳ ゴシック" w:cs="MS-Gothic"/>
          <w:color w:val="000000"/>
          <w:kern w:val="0"/>
          <w:sz w:val="24"/>
          <w:szCs w:val="24"/>
        </w:rPr>
        <w:t xml:space="preserve"> </w:t>
      </w:r>
      <w:r w:rsidR="00D10C4B" w:rsidRPr="00A058BC">
        <w:rPr>
          <w:rFonts w:ascii="ＭＳ ゴシック" w:eastAsia="ＭＳ ゴシック" w:hAnsi="ＭＳ ゴシック" w:cs="MS-Gothic" w:hint="eastAsia"/>
          <w:color w:val="000000"/>
          <w:kern w:val="0"/>
          <w:sz w:val="24"/>
          <w:szCs w:val="24"/>
        </w:rPr>
        <w:t>称</w:t>
      </w:r>
    </w:p>
    <w:p w14:paraId="07A8AB9A" w14:textId="06D7CBF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代表者名</w:t>
      </w:r>
    </w:p>
    <w:p w14:paraId="043F4E0C" w14:textId="77777777" w:rsidR="00A058BC" w:rsidRPr="00A058BC" w:rsidRDefault="00A058BC"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p>
    <w:p w14:paraId="6CCBEF1C" w14:textId="77777777" w:rsidR="00D10C4B" w:rsidRPr="00A058BC" w:rsidRDefault="00D10C4B" w:rsidP="00A058BC">
      <w:pPr>
        <w:autoSpaceDE w:val="0"/>
        <w:autoSpaceDN w:val="0"/>
        <w:adjustRightInd w:val="0"/>
        <w:spacing w:line="0" w:lineRule="atLeast"/>
        <w:jc w:val="center"/>
        <w:rPr>
          <w:rFonts w:ascii="ＭＳ ゴシック" w:eastAsia="ＭＳ ゴシック" w:hAnsi="ＭＳ ゴシック" w:cs="MS-Gothic"/>
          <w:color w:val="000000"/>
          <w:kern w:val="0"/>
          <w:sz w:val="40"/>
          <w:szCs w:val="40"/>
        </w:rPr>
      </w:pPr>
      <w:r w:rsidRPr="00A058BC">
        <w:rPr>
          <w:rFonts w:ascii="ＭＳ ゴシック" w:eastAsia="ＭＳ ゴシック" w:hAnsi="ＭＳ ゴシック" w:cs="MS-Gothic" w:hint="eastAsia"/>
          <w:color w:val="000000"/>
          <w:kern w:val="0"/>
          <w:sz w:val="40"/>
          <w:szCs w:val="40"/>
        </w:rPr>
        <w:t>通</w:t>
      </w:r>
      <w:r w:rsidRPr="00A058BC">
        <w:rPr>
          <w:rFonts w:ascii="ＭＳ ゴシック" w:eastAsia="ＭＳ ゴシック" w:hAnsi="ＭＳ ゴシック" w:cs="MS-Gothic"/>
          <w:color w:val="000000"/>
          <w:kern w:val="0"/>
          <w:sz w:val="40"/>
          <w:szCs w:val="40"/>
        </w:rPr>
        <w:t xml:space="preserve"> </w:t>
      </w:r>
      <w:r w:rsidRPr="00A058BC">
        <w:rPr>
          <w:rFonts w:ascii="ＭＳ ゴシック" w:eastAsia="ＭＳ ゴシック" w:hAnsi="ＭＳ ゴシック" w:cs="MS-Gothic" w:hint="eastAsia"/>
          <w:color w:val="000000"/>
          <w:kern w:val="0"/>
          <w:sz w:val="40"/>
          <w:szCs w:val="40"/>
        </w:rPr>
        <w:t>知</w:t>
      </w:r>
      <w:r w:rsidRPr="00A058BC">
        <w:rPr>
          <w:rFonts w:ascii="ＭＳ ゴシック" w:eastAsia="ＭＳ ゴシック" w:hAnsi="ＭＳ ゴシック" w:cs="MS-Gothic"/>
          <w:color w:val="000000"/>
          <w:kern w:val="0"/>
          <w:sz w:val="40"/>
          <w:szCs w:val="40"/>
        </w:rPr>
        <w:t xml:space="preserve"> </w:t>
      </w:r>
      <w:r w:rsidRPr="00A058BC">
        <w:rPr>
          <w:rFonts w:ascii="ＭＳ ゴシック" w:eastAsia="ＭＳ ゴシック" w:hAnsi="ＭＳ ゴシック" w:cs="MS-Gothic" w:hint="eastAsia"/>
          <w:color w:val="000000"/>
          <w:kern w:val="0"/>
          <w:sz w:val="40"/>
          <w:szCs w:val="40"/>
        </w:rPr>
        <w:t>書</w:t>
      </w:r>
    </w:p>
    <w:p w14:paraId="28EBCBA6" w14:textId="77777777" w:rsidR="00BD1DC5" w:rsidRDefault="00BD1DC5" w:rsidP="00A058BC">
      <w:pPr>
        <w:autoSpaceDE w:val="0"/>
        <w:autoSpaceDN w:val="0"/>
        <w:adjustRightInd w:val="0"/>
        <w:spacing w:line="0" w:lineRule="atLeast"/>
        <w:ind w:firstLineChars="100" w:firstLine="240"/>
        <w:jc w:val="left"/>
        <w:rPr>
          <w:rFonts w:ascii="ＭＳ ゴシック" w:eastAsia="ＭＳ ゴシック" w:hAnsi="ＭＳ ゴシック" w:cs="MS-Gothic"/>
          <w:color w:val="000000"/>
          <w:kern w:val="0"/>
          <w:sz w:val="24"/>
          <w:szCs w:val="24"/>
        </w:rPr>
      </w:pPr>
    </w:p>
    <w:p w14:paraId="49862F23" w14:textId="528A910F" w:rsidR="00D10C4B" w:rsidRDefault="00D10C4B" w:rsidP="00BD1DC5">
      <w:pPr>
        <w:autoSpaceDE w:val="0"/>
        <w:autoSpaceDN w:val="0"/>
        <w:adjustRightInd w:val="0"/>
        <w:spacing w:line="120" w:lineRule="atLeast"/>
        <w:ind w:firstLineChars="100" w:firstLine="24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下記のとおり、建設業法第２０条の２第２項に基づき、発生するおそれがあると認める工期又は請負代金の額に影響を及ぼす事象に関する情報を通知します。</w:t>
      </w:r>
    </w:p>
    <w:p w14:paraId="7B3B30DF" w14:textId="77777777" w:rsidR="00BD1DC5" w:rsidRPr="00A058BC" w:rsidRDefault="00BD1DC5" w:rsidP="00BD1DC5">
      <w:pPr>
        <w:autoSpaceDE w:val="0"/>
        <w:autoSpaceDN w:val="0"/>
        <w:adjustRightInd w:val="0"/>
        <w:spacing w:line="120" w:lineRule="atLeast"/>
        <w:ind w:firstLineChars="100" w:firstLine="240"/>
        <w:jc w:val="left"/>
        <w:rPr>
          <w:rFonts w:ascii="ＭＳ ゴシック" w:eastAsia="ＭＳ ゴシック" w:hAnsi="ＭＳ ゴシック" w:cs="MS-Gothic"/>
          <w:color w:val="000000"/>
          <w:kern w:val="0"/>
          <w:sz w:val="24"/>
          <w:szCs w:val="24"/>
        </w:rPr>
      </w:pPr>
    </w:p>
    <w:p w14:paraId="490302C3" w14:textId="32434EE9" w:rsidR="00BD1DC5" w:rsidRDefault="00D10C4B" w:rsidP="00BD1DC5">
      <w:pPr>
        <w:pStyle w:val="aa"/>
        <w:spacing w:line="120" w:lineRule="atLeast"/>
      </w:pPr>
      <w:r w:rsidRPr="00A058BC">
        <w:rPr>
          <w:rFonts w:hint="eastAsia"/>
        </w:rPr>
        <w:t>記</w:t>
      </w:r>
    </w:p>
    <w:p w14:paraId="245A8C1B" w14:textId="77777777" w:rsidR="00BD1DC5" w:rsidRPr="00A058BC" w:rsidRDefault="00BD1DC5" w:rsidP="00BD1DC5">
      <w:pPr>
        <w:spacing w:line="120" w:lineRule="atLeast"/>
      </w:pPr>
    </w:p>
    <w:p w14:paraId="7D6F4B73" w14:textId="1E06BBED" w:rsidR="00D10C4B" w:rsidRPr="00BD1DC5"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u w:val="single"/>
        </w:rPr>
      </w:pPr>
      <w:r w:rsidRPr="00BD1DC5">
        <w:rPr>
          <w:rFonts w:ascii="ＭＳ ゴシック" w:eastAsia="ＭＳ ゴシック" w:hAnsi="ＭＳ ゴシック" w:cs="MS-Gothic" w:hint="eastAsia"/>
          <w:color w:val="000000"/>
          <w:kern w:val="0"/>
          <w:sz w:val="24"/>
          <w:szCs w:val="24"/>
          <w:u w:val="single"/>
        </w:rPr>
        <w:t>工事名：</w:t>
      </w:r>
      <w:r w:rsidR="00BD1DC5">
        <w:rPr>
          <w:rFonts w:ascii="ＭＳ ゴシック" w:eastAsia="ＭＳ ゴシック" w:hAnsi="ＭＳ ゴシック" w:cs="MS-Gothic" w:hint="eastAsia"/>
          <w:color w:val="000000"/>
          <w:kern w:val="0"/>
          <w:sz w:val="24"/>
          <w:szCs w:val="24"/>
          <w:u w:val="single"/>
        </w:rPr>
        <w:t xml:space="preserve">　　　　　　　　　　　　　　　　　　　　　　　　　　　　　　　　　　　　</w:t>
      </w:r>
    </w:p>
    <w:p w14:paraId="7F88F9E5" w14:textId="77777777" w:rsidR="00BD1DC5" w:rsidRPr="00A058BC" w:rsidRDefault="00BD1DC5"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p>
    <w:p w14:paraId="31AE888B" w14:textId="77777777"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主要な資機材の供給の不足若しくは遅延又は資機材の価格の高騰</w:t>
      </w:r>
    </w:p>
    <w:p w14:paraId="0FB90973" w14:textId="77777777" w:rsidR="00D10C4B" w:rsidRPr="00A058BC" w:rsidRDefault="00D10C4B" w:rsidP="00BD1DC5">
      <w:pPr>
        <w:autoSpaceDE w:val="0"/>
        <w:autoSpaceDN w:val="0"/>
        <w:adjustRightInd w:val="0"/>
        <w:spacing w:line="360" w:lineRule="auto"/>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（建設業法施行規則第１３条の１４第２項第１号）</w:t>
      </w:r>
    </w:p>
    <w:p w14:paraId="48AC4928" w14:textId="77777777" w:rsidR="00D10C4B" w:rsidRPr="00A058BC"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Cs w:val="21"/>
        </w:rPr>
        <w:t>発生するおそれのある事象</w:t>
      </w:r>
      <w:r w:rsidRPr="00A058BC">
        <w:rPr>
          <w:rFonts w:ascii="ＭＳ ゴシック" w:eastAsia="ＭＳ ゴシック" w:hAnsi="ＭＳ ゴシック" w:cs="MS-Gothic" w:hint="eastAsia"/>
          <w:color w:val="000000"/>
          <w:kern w:val="0"/>
          <w:sz w:val="13"/>
          <w:szCs w:val="13"/>
        </w:rPr>
        <w:t>※</w:t>
      </w:r>
      <w:r w:rsidRPr="00A058BC">
        <w:rPr>
          <w:rFonts w:ascii="ＭＳ ゴシック" w:eastAsia="ＭＳ ゴシック" w:hAnsi="ＭＳ ゴシック" w:cs="MS-Gothic" w:hint="eastAsia"/>
          <w:color w:val="000000"/>
          <w:kern w:val="0"/>
          <w:szCs w:val="21"/>
        </w:rPr>
        <w:t>：</w:t>
      </w:r>
      <w:r w:rsidRPr="00A058BC">
        <w:rPr>
          <w:rFonts w:ascii="ＭＳ ゴシック" w:eastAsia="ＭＳ ゴシック" w:hAnsi="ＭＳ ゴシック" w:cs="MS-Gothic" w:hint="eastAsia"/>
          <w:color w:val="C0C0C0"/>
          <w:kern w:val="0"/>
          <w:sz w:val="18"/>
          <w:szCs w:val="18"/>
        </w:rPr>
        <w:t>（例）国際的な石炭価格上昇に伴うコンクリート価格の高騰</w:t>
      </w:r>
    </w:p>
    <w:p w14:paraId="147F6F35" w14:textId="77777777" w:rsidR="00D10C4B" w:rsidRPr="00BD1DC5"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u w:val="single" w:color="000000" w:themeColor="text1"/>
        </w:rPr>
      </w:pPr>
      <w:r w:rsidRPr="00BD1DC5">
        <w:rPr>
          <w:rFonts w:ascii="ＭＳ ゴシック" w:eastAsia="ＭＳ ゴシック" w:hAnsi="ＭＳ ゴシック" w:cs="MS-Gothic" w:hint="eastAsia"/>
          <w:color w:val="000000"/>
          <w:kern w:val="0"/>
          <w:szCs w:val="21"/>
          <w:u w:val="single"/>
        </w:rPr>
        <w:t>上記事象の状況の把握のため必要な情報の入手先：</w:t>
      </w:r>
      <w:r w:rsidRPr="00BD1DC5">
        <w:rPr>
          <w:rFonts w:ascii="ＭＳ ゴシック" w:eastAsia="ＭＳ ゴシック" w:hAnsi="ＭＳ ゴシック" w:cs="MS-Gothic" w:hint="eastAsia"/>
          <w:color w:val="C0C0C0"/>
          <w:kern w:val="0"/>
          <w:sz w:val="18"/>
          <w:szCs w:val="18"/>
          <w:u w:val="single" w:color="000000" w:themeColor="text1"/>
        </w:rPr>
        <w:t>（例）報道等の</w:t>
      </w:r>
      <w:r w:rsidRPr="00BD1DC5">
        <w:rPr>
          <w:rFonts w:ascii="ＭＳ ゴシック" w:eastAsia="ＭＳ ゴシック" w:hAnsi="ＭＳ ゴシック" w:cs="MS-Gothic"/>
          <w:color w:val="C0C0C0"/>
          <w:kern w:val="0"/>
          <w:sz w:val="18"/>
          <w:szCs w:val="18"/>
          <w:u w:val="single" w:color="000000" w:themeColor="text1"/>
        </w:rPr>
        <w:t xml:space="preserve">URL </w:t>
      </w:r>
      <w:r w:rsidRPr="00BD1DC5">
        <w:rPr>
          <w:rFonts w:ascii="ＭＳ ゴシック" w:eastAsia="ＭＳ ゴシック" w:hAnsi="ＭＳ ゴシック" w:cs="MS-Gothic" w:hint="eastAsia"/>
          <w:color w:val="C0C0C0"/>
          <w:kern w:val="0"/>
          <w:sz w:val="18"/>
          <w:szCs w:val="18"/>
          <w:u w:val="single" w:color="000000" w:themeColor="text1"/>
        </w:rPr>
        <w:t>を記載又はファイルを別添</w:t>
      </w:r>
    </w:p>
    <w:p w14:paraId="77D9F867" w14:textId="77777777" w:rsidR="00D10C4B" w:rsidRPr="00A058BC" w:rsidRDefault="00D10C4B" w:rsidP="00BD1DC5">
      <w:pPr>
        <w:autoSpaceDE w:val="0"/>
        <w:autoSpaceDN w:val="0"/>
        <w:adjustRightInd w:val="0"/>
        <w:spacing w:line="120" w:lineRule="atLeast"/>
        <w:ind w:firstLineChars="100" w:firstLine="21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※天災その他自然的又は人為的な事象により生じる発注者と受注者の双方の責めに帰することができ</w:t>
      </w:r>
    </w:p>
    <w:p w14:paraId="001B7172" w14:textId="77777777" w:rsidR="00D10C4B" w:rsidRPr="00A058BC" w:rsidRDefault="00D10C4B" w:rsidP="00BD1DC5">
      <w:pPr>
        <w:autoSpaceDE w:val="0"/>
        <w:autoSpaceDN w:val="0"/>
        <w:adjustRightInd w:val="0"/>
        <w:spacing w:line="120" w:lineRule="atLeast"/>
        <w:ind w:firstLineChars="200" w:firstLine="42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ないものを記載</w:t>
      </w:r>
    </w:p>
    <w:p w14:paraId="3D41FF86" w14:textId="77777777" w:rsidR="00BD1DC5" w:rsidRDefault="00BD1DC5"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p>
    <w:p w14:paraId="37DBD6CA" w14:textId="02B38D57"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特定の建設工事の種類における労務の供給の不足又は価格の高騰</w:t>
      </w:r>
    </w:p>
    <w:p w14:paraId="07CBDBF4" w14:textId="77777777" w:rsidR="00D10C4B" w:rsidRPr="00A058BC" w:rsidRDefault="00D10C4B" w:rsidP="00BD1DC5">
      <w:pPr>
        <w:autoSpaceDE w:val="0"/>
        <w:autoSpaceDN w:val="0"/>
        <w:adjustRightInd w:val="0"/>
        <w:spacing w:line="360" w:lineRule="auto"/>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（建設業法施行規則第１３条の１４第２項第２号）</w:t>
      </w:r>
    </w:p>
    <w:p w14:paraId="32C1D5F7" w14:textId="77777777" w:rsidR="00D10C4B" w:rsidRPr="00A058BC"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Cs w:val="21"/>
        </w:rPr>
        <w:t>発生するおそれのある事象</w:t>
      </w:r>
      <w:r w:rsidRPr="00A058BC">
        <w:rPr>
          <w:rFonts w:ascii="ＭＳ ゴシック" w:eastAsia="ＭＳ ゴシック" w:hAnsi="ＭＳ ゴシック" w:cs="MS-Gothic" w:hint="eastAsia"/>
          <w:color w:val="000000"/>
          <w:kern w:val="0"/>
          <w:sz w:val="13"/>
          <w:szCs w:val="13"/>
        </w:rPr>
        <w:t>※</w:t>
      </w:r>
      <w:r w:rsidRPr="00A058BC">
        <w:rPr>
          <w:rFonts w:ascii="ＭＳ ゴシック" w:eastAsia="ＭＳ ゴシック" w:hAnsi="ＭＳ ゴシック" w:cs="MS-Gothic" w:hint="eastAsia"/>
          <w:color w:val="000000"/>
          <w:kern w:val="0"/>
          <w:szCs w:val="21"/>
        </w:rPr>
        <w:t>：</w:t>
      </w:r>
      <w:r w:rsidRPr="00A058BC">
        <w:rPr>
          <w:rFonts w:ascii="ＭＳ ゴシック" w:eastAsia="ＭＳ ゴシック" w:hAnsi="ＭＳ ゴシック" w:cs="MS-Gothic" w:hint="eastAsia"/>
          <w:color w:val="C0C0C0"/>
          <w:kern w:val="0"/>
          <w:sz w:val="18"/>
          <w:szCs w:val="18"/>
        </w:rPr>
        <w:t>（例）○○地震の復旧工事の本格化による交通誘導員の不足</w:t>
      </w:r>
    </w:p>
    <w:p w14:paraId="513A32A8" w14:textId="77777777" w:rsidR="00D10C4B" w:rsidRPr="00BD1DC5"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u w:val="single"/>
        </w:rPr>
      </w:pPr>
      <w:r w:rsidRPr="00BD1DC5">
        <w:rPr>
          <w:rFonts w:ascii="ＭＳ ゴシック" w:eastAsia="ＭＳ ゴシック" w:hAnsi="ＭＳ ゴシック" w:cs="MS-Gothic" w:hint="eastAsia"/>
          <w:color w:val="000000"/>
          <w:kern w:val="0"/>
          <w:szCs w:val="21"/>
          <w:u w:val="single"/>
        </w:rPr>
        <w:t>上記事象の状況の把握のため必要な情報の入手先：</w:t>
      </w:r>
      <w:r w:rsidRPr="00BD1DC5">
        <w:rPr>
          <w:rFonts w:ascii="ＭＳ ゴシック" w:eastAsia="ＭＳ ゴシック" w:hAnsi="ＭＳ ゴシック" w:cs="MS-Gothic" w:hint="eastAsia"/>
          <w:color w:val="C0C0C0"/>
          <w:kern w:val="0"/>
          <w:sz w:val="18"/>
          <w:szCs w:val="18"/>
          <w:u w:val="single" w:color="000000" w:themeColor="text1"/>
        </w:rPr>
        <w:t>（例）報道等の</w:t>
      </w:r>
      <w:r w:rsidRPr="00BD1DC5">
        <w:rPr>
          <w:rFonts w:ascii="ＭＳ ゴシック" w:eastAsia="ＭＳ ゴシック" w:hAnsi="ＭＳ ゴシック" w:cs="MS-Gothic"/>
          <w:color w:val="C0C0C0"/>
          <w:kern w:val="0"/>
          <w:sz w:val="18"/>
          <w:szCs w:val="18"/>
          <w:u w:val="single" w:color="000000" w:themeColor="text1"/>
        </w:rPr>
        <w:t xml:space="preserve">URL </w:t>
      </w:r>
      <w:r w:rsidRPr="00BD1DC5">
        <w:rPr>
          <w:rFonts w:ascii="ＭＳ ゴシック" w:eastAsia="ＭＳ ゴシック" w:hAnsi="ＭＳ ゴシック" w:cs="MS-Gothic" w:hint="eastAsia"/>
          <w:color w:val="C0C0C0"/>
          <w:kern w:val="0"/>
          <w:sz w:val="18"/>
          <w:szCs w:val="18"/>
          <w:u w:val="single" w:color="000000" w:themeColor="text1"/>
        </w:rPr>
        <w:t>を記載又はファイルを別添</w:t>
      </w:r>
    </w:p>
    <w:p w14:paraId="40B62D46" w14:textId="77777777" w:rsidR="00D10C4B" w:rsidRPr="00A058BC" w:rsidRDefault="00D10C4B" w:rsidP="00BD1DC5">
      <w:pPr>
        <w:autoSpaceDE w:val="0"/>
        <w:autoSpaceDN w:val="0"/>
        <w:adjustRightInd w:val="0"/>
        <w:spacing w:line="120" w:lineRule="atLeast"/>
        <w:ind w:firstLineChars="100" w:firstLine="21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※天災その他自然的又は人為的な事象により生じる発注者と受注者の双方の責めに帰することができ</w:t>
      </w:r>
    </w:p>
    <w:p w14:paraId="27F3B2E5" w14:textId="77777777" w:rsidR="00D10C4B" w:rsidRPr="00A058BC" w:rsidRDefault="00D10C4B" w:rsidP="00BD1DC5">
      <w:pPr>
        <w:autoSpaceDE w:val="0"/>
        <w:autoSpaceDN w:val="0"/>
        <w:adjustRightInd w:val="0"/>
        <w:spacing w:line="120" w:lineRule="atLeast"/>
        <w:ind w:firstLineChars="200" w:firstLine="42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ないものを記載</w:t>
      </w:r>
    </w:p>
    <w:p w14:paraId="73EBA5C4" w14:textId="6A353BE4" w:rsidR="00BD1DC5" w:rsidRDefault="00D10C4B" w:rsidP="00674AD6">
      <w:pPr>
        <w:pStyle w:val="ac"/>
      </w:pPr>
      <w:r w:rsidRPr="00A058BC">
        <w:rPr>
          <w:rFonts w:hint="eastAsia"/>
        </w:rPr>
        <w:t>以上</w:t>
      </w:r>
    </w:p>
    <w:p w14:paraId="5943C477" w14:textId="77777777" w:rsidR="00674AD6" w:rsidRDefault="00674AD6" w:rsidP="00E91F59">
      <w:pPr>
        <w:autoSpaceDE w:val="0"/>
        <w:autoSpaceDN w:val="0"/>
        <w:adjustRightInd w:val="0"/>
        <w:spacing w:line="120" w:lineRule="atLeast"/>
        <w:jc w:val="right"/>
        <w:rPr>
          <w:rFonts w:ascii="ＭＳ ゴシック" w:eastAsia="ＭＳ ゴシック" w:hAnsi="ＭＳ ゴシック" w:cs="MS-Gothic" w:hint="eastAsia"/>
          <w:color w:val="000000"/>
          <w:kern w:val="0"/>
          <w:sz w:val="24"/>
          <w:szCs w:val="24"/>
        </w:rPr>
      </w:pPr>
    </w:p>
    <w:p w14:paraId="41E4662A" w14:textId="030863DC" w:rsidR="00B1539B" w:rsidRDefault="00D10C4B" w:rsidP="00BD1DC5">
      <w:pPr>
        <w:spacing w:line="120" w:lineRule="atLeas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 w:val="24"/>
          <w:szCs w:val="24"/>
        </w:rPr>
        <w:lastRenderedPageBreak/>
        <w:t>その他連絡事項（空欄可）</w:t>
      </w:r>
      <w:r w:rsidRPr="00A058BC">
        <w:rPr>
          <w:rFonts w:ascii="ＭＳ ゴシック" w:eastAsia="ＭＳ ゴシック" w:hAnsi="ＭＳ ゴシック" w:cs="MS-Gothic" w:hint="eastAsia"/>
          <w:color w:val="C0C0C0"/>
          <w:kern w:val="0"/>
          <w:sz w:val="18"/>
          <w:szCs w:val="18"/>
        </w:rPr>
        <w:t>（自由記述：上記のほか工期等に影響を与えることが想定される情報等）</w:t>
      </w:r>
    </w:p>
    <w:p w14:paraId="2BBCF254" w14:textId="77777777" w:rsidR="00E91F59" w:rsidRDefault="00E91F59" w:rsidP="00BD1DC5">
      <w:pPr>
        <w:spacing w:line="120" w:lineRule="atLeast"/>
        <w:rPr>
          <w:rFonts w:ascii="ＭＳ ゴシック" w:eastAsia="ＭＳ ゴシック" w:hAnsi="ＭＳ ゴシック" w:cs="MS-Gothic"/>
          <w:color w:val="C0C0C0"/>
          <w:kern w:val="0"/>
          <w:sz w:val="18"/>
          <w:szCs w:val="18"/>
        </w:rPr>
      </w:pPr>
    </w:p>
    <w:p w14:paraId="1BC8C015" w14:textId="77777777" w:rsidR="00E91F59" w:rsidRDefault="00E91F59" w:rsidP="00BD1DC5">
      <w:pPr>
        <w:spacing w:line="120" w:lineRule="atLeast"/>
        <w:rPr>
          <w:rFonts w:ascii="ＭＳ ゴシック" w:eastAsia="ＭＳ ゴシック" w:hAnsi="ＭＳ ゴシック" w:cs="MS-Gothic"/>
          <w:color w:val="C0C0C0"/>
          <w:kern w:val="0"/>
          <w:sz w:val="18"/>
          <w:szCs w:val="18"/>
        </w:rPr>
      </w:pPr>
    </w:p>
    <w:p w14:paraId="6E884C76" w14:textId="4E8BFE72" w:rsidR="00E91F59" w:rsidRDefault="00E91F59" w:rsidP="00E91F59">
      <w:pPr>
        <w:spacing w:line="120" w:lineRule="atLeast"/>
        <w:ind w:left="1050" w:hangingChars="500" w:hanging="1050"/>
        <w:rPr>
          <w:rFonts w:ascii="ＭＳ ゴシック" w:eastAsia="ＭＳ ゴシック" w:hAnsi="ＭＳ ゴシック"/>
        </w:rPr>
      </w:pPr>
      <w:r>
        <w:rPr>
          <w:rFonts w:ascii="ＭＳ ゴシック" w:eastAsia="ＭＳ ゴシック" w:hAnsi="ＭＳ ゴシック" w:hint="eastAsia"/>
        </w:rPr>
        <w:t>（注）</w:t>
      </w:r>
      <w:r w:rsidRPr="00E91F59">
        <w:rPr>
          <w:rFonts w:ascii="ＭＳ ゴシック" w:eastAsia="ＭＳ ゴシック" w:hAnsi="ＭＳ ゴシック" w:hint="eastAsia"/>
        </w:rPr>
        <w:t>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6F0BF9CF" w14:textId="77777777" w:rsidR="00E91F59" w:rsidRPr="00E91F59" w:rsidRDefault="00E91F59" w:rsidP="00E91F59">
      <w:pPr>
        <w:spacing w:line="120" w:lineRule="atLeast"/>
        <w:ind w:left="1050" w:hangingChars="500" w:hanging="1050"/>
        <w:rPr>
          <w:rFonts w:ascii="ＭＳ ゴシック" w:eastAsia="ＭＳ ゴシック" w:hAnsi="ＭＳ ゴシック"/>
        </w:rPr>
      </w:pPr>
    </w:p>
    <w:p w14:paraId="7DEA4F30"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２．本通知書を提出する場合は、落札決定（随意契約の場合にあっては、契約の相手方の決定）から契約締結までに提出するものとする。</w:t>
      </w:r>
    </w:p>
    <w:p w14:paraId="4C50CA00"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rPr>
      </w:pPr>
    </w:p>
    <w:p w14:paraId="20ECDC40"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1BFDAB88"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rPr>
      </w:pPr>
    </w:p>
    <w:p w14:paraId="39CA47CF"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8D3F166"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rPr>
      </w:pPr>
    </w:p>
    <w:p w14:paraId="10A6AFA3" w14:textId="2031B1C2" w:rsidR="00E91F59" w:rsidRPr="00A058BC"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５．本通知書を提出していない場合であっても、本件工事の請負契約の規定に基づき、請負契約の変更について発注者に対して受注者から協議を申し出ることができる。</w:t>
      </w:r>
    </w:p>
    <w:sectPr w:rsidR="00E91F59" w:rsidRPr="00A058BC" w:rsidSect="00A058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B"/>
    <w:rsid w:val="001B4E01"/>
    <w:rsid w:val="00674AD6"/>
    <w:rsid w:val="00717A33"/>
    <w:rsid w:val="0099476F"/>
    <w:rsid w:val="00A058BC"/>
    <w:rsid w:val="00B1539B"/>
    <w:rsid w:val="00B50820"/>
    <w:rsid w:val="00BD1DC5"/>
    <w:rsid w:val="00D10C4B"/>
    <w:rsid w:val="00E01043"/>
    <w:rsid w:val="00E57159"/>
    <w:rsid w:val="00E91F59"/>
    <w:rsid w:val="00ED6D88"/>
    <w:rsid w:val="00F3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F3A75"/>
  <w15:chartTrackingRefBased/>
  <w15:docId w15:val="{DF36E7A8-0850-4472-8D7A-6F66EC36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0C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C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C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0C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C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C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C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C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C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C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C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C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0C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C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C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C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C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C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C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C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C4B"/>
    <w:pPr>
      <w:spacing w:before="160" w:after="160"/>
      <w:jc w:val="center"/>
    </w:pPr>
    <w:rPr>
      <w:i/>
      <w:iCs/>
      <w:color w:val="404040" w:themeColor="text1" w:themeTint="BF"/>
    </w:rPr>
  </w:style>
  <w:style w:type="character" w:customStyle="1" w:styleId="a8">
    <w:name w:val="引用文 (文字)"/>
    <w:basedOn w:val="a0"/>
    <w:link w:val="a7"/>
    <w:uiPriority w:val="29"/>
    <w:rsid w:val="00D10C4B"/>
    <w:rPr>
      <w:i/>
      <w:iCs/>
      <w:color w:val="404040" w:themeColor="text1" w:themeTint="BF"/>
    </w:rPr>
  </w:style>
  <w:style w:type="paragraph" w:styleId="a9">
    <w:name w:val="List Paragraph"/>
    <w:basedOn w:val="a"/>
    <w:uiPriority w:val="34"/>
    <w:qFormat/>
    <w:rsid w:val="00D10C4B"/>
    <w:pPr>
      <w:ind w:left="720"/>
      <w:contextualSpacing/>
    </w:pPr>
  </w:style>
  <w:style w:type="character" w:styleId="21">
    <w:name w:val="Intense Emphasis"/>
    <w:basedOn w:val="a0"/>
    <w:uiPriority w:val="21"/>
    <w:qFormat/>
    <w:rsid w:val="00D10C4B"/>
    <w:rPr>
      <w:i/>
      <w:iCs/>
      <w:color w:val="0F4761" w:themeColor="accent1" w:themeShade="BF"/>
    </w:rPr>
  </w:style>
  <w:style w:type="paragraph" w:styleId="22">
    <w:name w:val="Intense Quote"/>
    <w:basedOn w:val="a"/>
    <w:next w:val="a"/>
    <w:link w:val="23"/>
    <w:uiPriority w:val="30"/>
    <w:qFormat/>
    <w:rsid w:val="00D10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C4B"/>
    <w:rPr>
      <w:i/>
      <w:iCs/>
      <w:color w:val="0F4761" w:themeColor="accent1" w:themeShade="BF"/>
    </w:rPr>
  </w:style>
  <w:style w:type="character" w:styleId="24">
    <w:name w:val="Intense Reference"/>
    <w:basedOn w:val="a0"/>
    <w:uiPriority w:val="32"/>
    <w:qFormat/>
    <w:rsid w:val="00D10C4B"/>
    <w:rPr>
      <w:b/>
      <w:bCs/>
      <w:smallCaps/>
      <w:color w:val="0F4761" w:themeColor="accent1" w:themeShade="BF"/>
      <w:spacing w:val="5"/>
    </w:rPr>
  </w:style>
  <w:style w:type="paragraph" w:styleId="aa">
    <w:name w:val="Note Heading"/>
    <w:basedOn w:val="a"/>
    <w:next w:val="a"/>
    <w:link w:val="ab"/>
    <w:uiPriority w:val="99"/>
    <w:unhideWhenUsed/>
    <w:rsid w:val="00BD1DC5"/>
    <w:pPr>
      <w:jc w:val="center"/>
    </w:pPr>
    <w:rPr>
      <w:rFonts w:ascii="ＭＳ ゴシック" w:eastAsia="ＭＳ ゴシック" w:hAnsi="ＭＳ ゴシック" w:cs="MS-Gothic"/>
      <w:color w:val="000000"/>
      <w:kern w:val="0"/>
      <w:sz w:val="24"/>
      <w:szCs w:val="24"/>
    </w:rPr>
  </w:style>
  <w:style w:type="character" w:customStyle="1" w:styleId="ab">
    <w:name w:val="記 (文字)"/>
    <w:basedOn w:val="a0"/>
    <w:link w:val="aa"/>
    <w:uiPriority w:val="99"/>
    <w:rsid w:val="00BD1DC5"/>
    <w:rPr>
      <w:rFonts w:ascii="ＭＳ ゴシック" w:eastAsia="ＭＳ ゴシック" w:hAnsi="ＭＳ ゴシック" w:cs="MS-Gothic"/>
      <w:color w:val="000000"/>
      <w:kern w:val="0"/>
      <w:sz w:val="24"/>
      <w:szCs w:val="24"/>
    </w:rPr>
  </w:style>
  <w:style w:type="paragraph" w:styleId="ac">
    <w:name w:val="Closing"/>
    <w:basedOn w:val="a"/>
    <w:link w:val="ad"/>
    <w:uiPriority w:val="99"/>
    <w:unhideWhenUsed/>
    <w:rsid w:val="00BD1DC5"/>
    <w:pPr>
      <w:jc w:val="right"/>
    </w:pPr>
    <w:rPr>
      <w:rFonts w:ascii="ＭＳ ゴシック" w:eastAsia="ＭＳ ゴシック" w:hAnsi="ＭＳ ゴシック" w:cs="MS-Gothic"/>
      <w:color w:val="000000"/>
      <w:kern w:val="0"/>
      <w:sz w:val="24"/>
      <w:szCs w:val="24"/>
    </w:rPr>
  </w:style>
  <w:style w:type="character" w:customStyle="1" w:styleId="ad">
    <w:name w:val="結語 (文字)"/>
    <w:basedOn w:val="a0"/>
    <w:link w:val="ac"/>
    <w:uiPriority w:val="99"/>
    <w:rsid w:val="00BD1DC5"/>
    <w:rPr>
      <w:rFonts w:ascii="ＭＳ ゴシック" w:eastAsia="ＭＳ ゴシック" w:hAnsi="ＭＳ ゴシック" w:cs="MS-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　寛之　（契約監理課）</dc:creator>
  <cp:keywords/>
  <dc:description/>
  <cp:lastModifiedBy>伊原　寛之　（契約監理課）</cp:lastModifiedBy>
  <cp:revision>2</cp:revision>
  <dcterms:created xsi:type="dcterms:W3CDTF">2025-03-28T01:53:00Z</dcterms:created>
  <dcterms:modified xsi:type="dcterms:W3CDTF">2025-03-28T01:53:00Z</dcterms:modified>
</cp:coreProperties>
</file>